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C4370">
      <w:pPr>
        <w:spacing w:line="580" w:lineRule="exact"/>
        <w:jc w:val="center"/>
        <w:rPr>
          <w:rFonts w:hint="eastAsia" w:ascii="小标宋" w:eastAsia="小标宋"/>
          <w:sz w:val="44"/>
          <w:szCs w:val="44"/>
        </w:rPr>
      </w:pPr>
    </w:p>
    <w:p w14:paraId="005C7FB5">
      <w:pPr>
        <w:spacing w:line="580" w:lineRule="exact"/>
        <w:jc w:val="center"/>
        <w:rPr>
          <w:rFonts w:hint="eastAsia" w:ascii="小标宋" w:eastAsia="小标宋"/>
          <w:sz w:val="44"/>
          <w:szCs w:val="44"/>
        </w:rPr>
      </w:pPr>
    </w:p>
    <w:p w14:paraId="33BDF891">
      <w:pPr>
        <w:spacing w:line="580" w:lineRule="exact"/>
        <w:jc w:val="center"/>
        <w:rPr>
          <w:rFonts w:hint="eastAsia" w:ascii="小标宋" w:eastAsia="小标宋"/>
          <w:sz w:val="44"/>
          <w:szCs w:val="44"/>
        </w:rPr>
      </w:pPr>
    </w:p>
    <w:p w14:paraId="00249E6C">
      <w:pPr>
        <w:spacing w:line="580" w:lineRule="exact"/>
        <w:jc w:val="center"/>
        <w:rPr>
          <w:rFonts w:hint="eastAsia" w:ascii="小标宋" w:eastAsia="小标宋"/>
          <w:sz w:val="44"/>
          <w:szCs w:val="44"/>
        </w:rPr>
      </w:pPr>
    </w:p>
    <w:p w14:paraId="06C715C1">
      <w:pPr>
        <w:spacing w:line="580" w:lineRule="exact"/>
        <w:jc w:val="center"/>
        <w:rPr>
          <w:rFonts w:hint="eastAsia" w:ascii="小标宋" w:eastAsia="小标宋"/>
          <w:sz w:val="44"/>
          <w:szCs w:val="44"/>
        </w:rPr>
      </w:pPr>
      <w:r>
        <w:rPr>
          <w:rFonts w:hint="eastAsia" w:ascii="小标宋" w:eastAsia="小标宋"/>
          <w:sz w:val="44"/>
          <w:szCs w:val="44"/>
        </w:rPr>
        <w:t>中国公路学会关于开展中国科协青年科技人才培育工程博士生专项计划推荐工作的通知</w:t>
      </w:r>
    </w:p>
    <w:p w14:paraId="1EE26DC1">
      <w:pPr>
        <w:spacing w:line="580" w:lineRule="exact"/>
        <w:rPr>
          <w:rFonts w:hint="eastAsia" w:ascii="仿宋_GB2312" w:eastAsia="仿宋_GB2312"/>
          <w:sz w:val="32"/>
          <w:szCs w:val="32"/>
        </w:rPr>
      </w:pPr>
    </w:p>
    <w:p w14:paraId="03C5E781">
      <w:pPr>
        <w:spacing w:line="580" w:lineRule="exact"/>
        <w:rPr>
          <w:rFonts w:hint="eastAsia" w:ascii="仿宋_GB2312" w:eastAsia="仿宋_GB2312"/>
          <w:sz w:val="32"/>
          <w:szCs w:val="32"/>
        </w:rPr>
      </w:pPr>
      <w:r>
        <w:rPr>
          <w:rFonts w:hint="eastAsia" w:ascii="仿宋_GB2312" w:eastAsia="仿宋_GB2312"/>
          <w:sz w:val="32"/>
          <w:szCs w:val="32"/>
        </w:rPr>
        <w:t>各分支机构、各单位会员：</w:t>
      </w:r>
    </w:p>
    <w:p w14:paraId="65C6376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按照《中国科协办公厅关于启动2026年中国科协青年科技人才培育工程博士生专项计划的通知》（</w:t>
      </w:r>
      <w:bookmarkStart w:id="0" w:name="DAIZI"/>
      <w:r>
        <w:rPr>
          <w:rFonts w:hint="eastAsia" w:ascii="仿宋_GB2312" w:eastAsia="仿宋_GB2312"/>
          <w:sz w:val="32"/>
          <w:szCs w:val="32"/>
        </w:rPr>
        <w:t>科协办发组字</w:t>
      </w:r>
      <w:bookmarkEnd w:id="0"/>
      <w:r>
        <w:rPr>
          <w:rFonts w:hint="eastAsia" w:ascii="仿宋_GB2312" w:eastAsia="仿宋_GB2312"/>
          <w:sz w:val="32"/>
          <w:szCs w:val="32"/>
        </w:rPr>
        <w:t>〔</w:t>
      </w:r>
      <w:bookmarkStart w:id="1" w:name="FAWENNIANDU"/>
      <w:r>
        <w:rPr>
          <w:rFonts w:hint="eastAsia" w:ascii="仿宋_GB2312" w:eastAsia="仿宋_GB2312"/>
          <w:sz w:val="32"/>
          <w:szCs w:val="32"/>
        </w:rPr>
        <w:t>20</w:t>
      </w:r>
      <w:bookmarkEnd w:id="1"/>
      <w:r>
        <w:rPr>
          <w:rFonts w:hint="eastAsia" w:ascii="仿宋_GB2312" w:eastAsia="仿宋_GB2312"/>
          <w:sz w:val="32"/>
          <w:szCs w:val="32"/>
        </w:rPr>
        <w:t>26〕20号）要求，中国公路学会</w:t>
      </w:r>
      <w:r>
        <w:rPr>
          <w:rFonts w:hint="eastAsia" w:ascii="仿宋_GB2312" w:eastAsia="仿宋_GB2312"/>
          <w:sz w:val="32"/>
          <w:szCs w:val="32"/>
          <w:lang w:val="en-US" w:eastAsia="zh-CN"/>
        </w:rPr>
        <w:t>将</w:t>
      </w:r>
      <w:r>
        <w:rPr>
          <w:rFonts w:hint="eastAsia" w:ascii="仿宋_GB2312" w:eastAsia="仿宋_GB2312"/>
          <w:sz w:val="32"/>
          <w:szCs w:val="32"/>
        </w:rPr>
        <w:t>开展202</w:t>
      </w:r>
      <w:r>
        <w:rPr>
          <w:rFonts w:hint="eastAsia" w:ascii="仿宋_GB2312" w:eastAsia="仿宋_GB2312"/>
          <w:sz w:val="32"/>
          <w:szCs w:val="32"/>
          <w:lang w:val="en-US" w:eastAsia="zh-CN"/>
        </w:rPr>
        <w:t>6</w:t>
      </w:r>
      <w:r>
        <w:rPr>
          <w:rFonts w:hint="eastAsia" w:ascii="仿宋_GB2312" w:eastAsia="仿宋_GB2312"/>
          <w:sz w:val="32"/>
          <w:szCs w:val="32"/>
        </w:rPr>
        <w:t>年中国科协青年科技人才培育工程博士生专项计划（以下简称</w:t>
      </w:r>
      <w:r>
        <w:rPr>
          <w:rFonts w:hint="eastAsia" w:ascii="仿宋_GB2312" w:eastAsia="仿宋_GB2312"/>
          <w:sz w:val="32"/>
          <w:szCs w:val="32"/>
          <w:lang w:val="en-US" w:eastAsia="zh-CN"/>
        </w:rPr>
        <w:t>博士生</w:t>
      </w:r>
      <w:r>
        <w:rPr>
          <w:rFonts w:hint="eastAsia" w:ascii="仿宋_GB2312" w:eastAsia="仿宋_GB2312"/>
          <w:sz w:val="32"/>
          <w:szCs w:val="32"/>
        </w:rPr>
        <w:t>计划）推荐工作。现将有关事项通知如下：</w:t>
      </w:r>
    </w:p>
    <w:p w14:paraId="3143EAE0">
      <w:pPr>
        <w:spacing w:line="58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一、支持对象</w:t>
      </w:r>
    </w:p>
    <w:p w14:paraId="3F0189DC">
      <w:pPr>
        <w:spacing w:line="58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1.热爱祖国、遵纪守法、具有良好的政治素质，无违纪违法记录。</w:t>
      </w:r>
    </w:p>
    <w:p w14:paraId="39EBE236">
      <w:pPr>
        <w:spacing w:line="58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2.全日制在读博士研究生，原则上具有中国国籍、年龄不超过30周岁（按申请年8月31日实足年龄计算），距离毕业时间在2年以上。</w:t>
      </w:r>
    </w:p>
    <w:p w14:paraId="55D48FB6">
      <w:pPr>
        <w:spacing w:line="58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3.有志于长期从事科技创新工作，勤奋学习、刻苦钻研，具有良好的学风和道德，无学术不端行为。</w:t>
      </w:r>
    </w:p>
    <w:p w14:paraId="007994E6">
      <w:pPr>
        <w:spacing w:line="58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4.博士与硕士阶段的科研方向具有一定延续性、相关性或学科交叉性，学科专业为理学、工学、农学、医学、交叉学科等。</w:t>
      </w:r>
    </w:p>
    <w:p w14:paraId="2C05F3AC">
      <w:pPr>
        <w:spacing w:line="58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5.聚焦国家重大战略需求，瞄准关键核心技术、战略前沿、基础研究、新兴产业和未来产业开展科研攻关。</w:t>
      </w:r>
    </w:p>
    <w:p w14:paraId="15C1D185">
      <w:pPr>
        <w:spacing w:line="58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6.在同等条件下，满足以下条件之一的，可优先推荐：</w:t>
      </w:r>
    </w:p>
    <w:p w14:paraId="7ED0D21F">
      <w:pPr>
        <w:spacing w:line="58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（1）省级优秀硕士学位论文获得者或研究生阶段（含硕士、硕博连读、直博、普博）国家级奖学金获得者；</w:t>
      </w:r>
    </w:p>
    <w:p w14:paraId="707873CF">
      <w:pPr>
        <w:spacing w:line="58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（2）曾在本领域高水平期刊上以第一作者（含共同第一作者）发表论文；</w:t>
      </w:r>
    </w:p>
    <w:p w14:paraId="05AC5CDC">
      <w:pPr>
        <w:spacing w:line="58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（3）作为第一发明人获得国家/国际发明专利授权。</w:t>
      </w:r>
    </w:p>
    <w:p w14:paraId="2F3332F3">
      <w:pPr>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7.曾入选本计划的博士生不得重复申请。</w:t>
      </w:r>
    </w:p>
    <w:p w14:paraId="0F4B2EC1">
      <w:pPr>
        <w:spacing w:line="58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二、推荐渠道</w:t>
      </w:r>
      <w:r>
        <w:rPr>
          <w:rFonts w:hint="eastAsia" w:ascii="仿宋_GB2312" w:eastAsia="仿宋_GB2312"/>
          <w:b/>
          <w:bCs/>
          <w:sz w:val="32"/>
          <w:szCs w:val="32"/>
          <w:lang w:val="en-US" w:eastAsia="zh-CN"/>
        </w:rPr>
        <w:t>和推荐名额</w:t>
      </w:r>
    </w:p>
    <w:p w14:paraId="2031CA37">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1.推荐渠道</w:t>
      </w:r>
    </w:p>
    <w:p w14:paraId="40DE2F1F">
      <w:pPr>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中国公路学会</w:t>
      </w:r>
      <w:r>
        <w:rPr>
          <w:rFonts w:hint="eastAsia" w:ascii="仿宋_GB2312" w:eastAsia="仿宋_GB2312"/>
          <w:sz w:val="32"/>
          <w:szCs w:val="32"/>
        </w:rPr>
        <w:t>作为推荐渠道（推荐码：1DF7CA），学会各分支机构、单位会员可直接向学会推荐，不接受个人申请。</w:t>
      </w:r>
    </w:p>
    <w:p w14:paraId="3AC5A8FA">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2.推荐名额</w:t>
      </w:r>
    </w:p>
    <w:p w14:paraId="3B7D04B8">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每个</w:t>
      </w:r>
      <w:r>
        <w:rPr>
          <w:rFonts w:hint="eastAsia" w:ascii="仿宋_GB2312" w:eastAsia="仿宋_GB2312"/>
          <w:sz w:val="32"/>
          <w:szCs w:val="32"/>
          <w:lang w:val="en-US" w:eastAsia="zh-CN"/>
        </w:rPr>
        <w:t>单位</w:t>
      </w:r>
      <w:r>
        <w:rPr>
          <w:rFonts w:hint="eastAsia" w:ascii="仿宋_GB2312" w:eastAsia="仿宋_GB2312"/>
          <w:sz w:val="32"/>
          <w:szCs w:val="32"/>
        </w:rPr>
        <w:t>推荐</w:t>
      </w:r>
      <w:r>
        <w:rPr>
          <w:rFonts w:hint="eastAsia" w:ascii="仿宋_GB2312" w:eastAsia="仿宋_GB2312"/>
          <w:sz w:val="32"/>
          <w:szCs w:val="32"/>
          <w:lang w:val="en-US" w:eastAsia="zh-CN"/>
        </w:rPr>
        <w:t>名额原则上不超过2人</w:t>
      </w:r>
      <w:r>
        <w:rPr>
          <w:rFonts w:hint="eastAsia" w:ascii="仿宋_GB2312" w:eastAsia="仿宋_GB2312"/>
          <w:sz w:val="32"/>
          <w:szCs w:val="32"/>
        </w:rPr>
        <w:t>。单位会员只能推荐本单位人员。</w:t>
      </w:r>
    </w:p>
    <w:p w14:paraId="1DE389C4">
      <w:pPr>
        <w:spacing w:line="58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三、推荐程序</w:t>
      </w:r>
    </w:p>
    <w:p w14:paraId="5848430E">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博士生计划</w:t>
      </w:r>
      <w:r>
        <w:rPr>
          <w:rFonts w:hint="eastAsia" w:ascii="仿宋_GB2312" w:eastAsia="仿宋_GB2312"/>
          <w:sz w:val="32"/>
          <w:szCs w:val="32"/>
        </w:rPr>
        <w:t>依托“中国科协青年科技人才培育工程服务平台”（以下简称服务平台，http://kecaihui-tm-zz.cast.org.cn/match-page/qtgc）开展</w:t>
      </w:r>
      <w:r>
        <w:rPr>
          <w:rFonts w:hint="eastAsia" w:ascii="仿宋_GB2312" w:eastAsia="仿宋_GB2312"/>
          <w:sz w:val="32"/>
          <w:szCs w:val="32"/>
          <w:lang w:val="en-US" w:eastAsia="zh-CN"/>
        </w:rPr>
        <w:t>工作</w:t>
      </w:r>
      <w:r>
        <w:rPr>
          <w:rFonts w:hint="eastAsia" w:ascii="仿宋_GB2312" w:eastAsia="仿宋_GB2312"/>
          <w:sz w:val="32"/>
          <w:szCs w:val="32"/>
        </w:rPr>
        <w:t>。</w:t>
      </w:r>
    </w:p>
    <w:p w14:paraId="28FC1AF0">
      <w:pPr>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2.请有意举荐的推荐渠道做好</w:t>
      </w:r>
      <w:r>
        <w:rPr>
          <w:rFonts w:hint="eastAsia" w:ascii="仿宋_GB2312" w:eastAsia="仿宋_GB2312"/>
          <w:sz w:val="32"/>
          <w:szCs w:val="32"/>
        </w:rPr>
        <w:t>遴选推荐工作</w:t>
      </w:r>
      <w:r>
        <w:rPr>
          <w:rFonts w:hint="eastAsia" w:ascii="仿宋_GB2312" w:eastAsia="仿宋_GB2312"/>
          <w:sz w:val="32"/>
          <w:szCs w:val="32"/>
          <w:lang w:eastAsia="zh-CN"/>
        </w:rPr>
        <w:t>，</w:t>
      </w:r>
      <w:r>
        <w:rPr>
          <w:rFonts w:hint="eastAsia" w:ascii="仿宋_GB2312" w:eastAsia="仿宋_GB2312"/>
          <w:sz w:val="32"/>
          <w:szCs w:val="32"/>
        </w:rPr>
        <w:t>并做好人选条件、材料审核</w:t>
      </w:r>
      <w:r>
        <w:rPr>
          <w:rFonts w:hint="eastAsia" w:ascii="仿宋_GB2312" w:eastAsia="仿宋_GB2312"/>
          <w:sz w:val="32"/>
          <w:szCs w:val="32"/>
          <w:lang w:eastAsia="zh-CN"/>
        </w:rPr>
        <w:t>，</w:t>
      </w:r>
      <w:r>
        <w:rPr>
          <w:rFonts w:hint="eastAsia" w:ascii="仿宋_GB2312" w:eastAsia="仿宋_GB2312"/>
          <w:sz w:val="32"/>
          <w:szCs w:val="32"/>
        </w:rPr>
        <w:t>组织拟推荐的候选人登录服务平台填写提交推荐表</w:t>
      </w:r>
      <w:r>
        <w:rPr>
          <w:rFonts w:hint="eastAsia" w:ascii="仿宋_GB2312" w:eastAsia="仿宋_GB2312"/>
          <w:sz w:val="32"/>
          <w:szCs w:val="32"/>
          <w:lang w:eastAsia="zh-CN"/>
        </w:rPr>
        <w:t>，</w:t>
      </w:r>
      <w:r>
        <w:rPr>
          <w:rFonts w:hint="eastAsia" w:ascii="仿宋_GB2312" w:eastAsia="仿宋_GB2312"/>
          <w:sz w:val="32"/>
          <w:szCs w:val="32"/>
          <w:lang w:val="en-US" w:eastAsia="zh-CN"/>
        </w:rPr>
        <w:t>并于8月20日前向学会报送拟推荐候选人一览表（附件1），表格原版及盖章扫描版PDF文件发送至邮箱cm.0404@163.com（邮件主题：分支机构名称/单位名称+候选一览表）</w:t>
      </w:r>
      <w:r>
        <w:rPr>
          <w:rFonts w:hint="eastAsia" w:ascii="仿宋_GB2312" w:eastAsia="仿宋_GB2312"/>
          <w:sz w:val="32"/>
          <w:szCs w:val="32"/>
        </w:rPr>
        <w:t>。</w:t>
      </w:r>
    </w:p>
    <w:p w14:paraId="1ACAD22C">
      <w:pPr>
        <w:spacing w:line="58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3</w:t>
      </w:r>
      <w:r>
        <w:rPr>
          <w:rFonts w:hint="eastAsia" w:ascii="仿宋_GB2312" w:eastAsia="仿宋_GB2312"/>
          <w:sz w:val="32"/>
          <w:szCs w:val="32"/>
        </w:rPr>
        <w:t>.候选人</w:t>
      </w:r>
      <w:r>
        <w:rPr>
          <w:rFonts w:hint="eastAsia" w:ascii="仿宋_GB2312" w:eastAsia="仿宋_GB2312"/>
          <w:sz w:val="32"/>
          <w:szCs w:val="32"/>
          <w:lang w:val="en-US" w:eastAsia="zh-CN"/>
        </w:rPr>
        <w:t>即日起可</w:t>
      </w:r>
      <w:r>
        <w:rPr>
          <w:rFonts w:hint="eastAsia" w:ascii="仿宋_GB2312" w:eastAsia="仿宋_GB2312"/>
          <w:sz w:val="32"/>
          <w:szCs w:val="32"/>
        </w:rPr>
        <w:t>访问服务平台，注册账号并选择“申报人”角色，在线填写《中国科协青年科技人才培育工程博士生专项计划推荐表》并上传有关附件材料，</w:t>
      </w:r>
      <w:r>
        <w:rPr>
          <w:rFonts w:hint="eastAsia" w:ascii="仿宋_GB2312" w:eastAsia="仿宋_GB2312"/>
          <w:sz w:val="32"/>
          <w:szCs w:val="32"/>
          <w:lang w:val="en-US" w:eastAsia="zh-CN"/>
        </w:rPr>
        <w:t>选择中国公路学会作为意向托举单位，于8月25日9时前</w:t>
      </w:r>
      <w:r>
        <w:rPr>
          <w:rFonts w:hint="eastAsia" w:ascii="仿宋_GB2312" w:eastAsia="仿宋_GB2312"/>
          <w:sz w:val="32"/>
          <w:szCs w:val="32"/>
        </w:rPr>
        <w:t>完成提交</w:t>
      </w:r>
      <w:r>
        <w:rPr>
          <w:rFonts w:hint="eastAsia" w:ascii="仿宋_GB2312" w:eastAsia="仿宋_GB2312"/>
          <w:sz w:val="32"/>
          <w:szCs w:val="32"/>
          <w:lang w:eastAsia="zh-CN"/>
        </w:rPr>
        <w:t>，</w:t>
      </w:r>
      <w:r>
        <w:rPr>
          <w:rFonts w:hint="eastAsia" w:ascii="仿宋_GB2312" w:eastAsia="仿宋_GB2312"/>
          <w:sz w:val="32"/>
          <w:szCs w:val="32"/>
          <w:lang w:val="en-US" w:eastAsia="zh-CN"/>
        </w:rPr>
        <w:t>逾期不再受理（</w:t>
      </w:r>
      <w:r>
        <w:rPr>
          <w:rFonts w:hint="eastAsia" w:ascii="仿宋_GB2312" w:eastAsia="仿宋_GB2312"/>
          <w:sz w:val="32"/>
          <w:szCs w:val="32"/>
        </w:rPr>
        <w:t>申报书</w:t>
      </w:r>
      <w:r>
        <w:rPr>
          <w:rFonts w:hint="eastAsia" w:ascii="仿宋_GB2312" w:eastAsia="仿宋_GB2312"/>
          <w:sz w:val="32"/>
          <w:szCs w:val="32"/>
          <w:lang w:val="en-US" w:eastAsia="zh-CN"/>
        </w:rPr>
        <w:t>需提供</w:t>
      </w:r>
      <w:r>
        <w:rPr>
          <w:rFonts w:hint="eastAsia" w:ascii="仿宋_GB2312" w:eastAsia="仿宋_GB2312"/>
          <w:sz w:val="32"/>
          <w:szCs w:val="32"/>
        </w:rPr>
        <w:t>盖章版PDF）</w:t>
      </w:r>
      <w:r>
        <w:rPr>
          <w:rFonts w:hint="eastAsia" w:ascii="仿宋_GB2312" w:eastAsia="仿宋_GB2312"/>
          <w:sz w:val="32"/>
          <w:szCs w:val="32"/>
          <w:lang w:eastAsia="zh-CN"/>
        </w:rPr>
        <w:t>，</w:t>
      </w:r>
      <w:r>
        <w:rPr>
          <w:rFonts w:hint="eastAsia" w:ascii="仿宋_GB2312" w:eastAsia="仿宋_GB2312"/>
          <w:sz w:val="32"/>
          <w:szCs w:val="32"/>
          <w:lang w:val="en-US" w:eastAsia="zh-CN"/>
        </w:rPr>
        <w:t>同时将word原版及签字盖章后的扫描版</w:t>
      </w:r>
      <w:r>
        <w:rPr>
          <w:rFonts w:hint="eastAsia" w:ascii="仿宋_GB2312" w:eastAsia="仿宋_GB2312"/>
          <w:sz w:val="32"/>
          <w:szCs w:val="32"/>
        </w:rPr>
        <w:t>PDF</w:t>
      </w:r>
      <w:r>
        <w:rPr>
          <w:rFonts w:hint="eastAsia" w:ascii="仿宋_GB2312" w:eastAsia="仿宋_GB2312"/>
          <w:sz w:val="32"/>
          <w:szCs w:val="32"/>
          <w:lang w:val="en-US" w:eastAsia="zh-CN"/>
        </w:rPr>
        <w:t>文件发送至邮箱cm.0404@163.com（邮件主题：姓名+申报书）。</w:t>
      </w:r>
    </w:p>
    <w:p w14:paraId="3AB35FCF">
      <w:pPr>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.中国公路学会将对通过系统报送的材料进行审核，并根据中国科协名额要求择优推荐。</w:t>
      </w:r>
    </w:p>
    <w:p w14:paraId="128560FF">
      <w:pPr>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.中国科协审核中国公路学会上报的推荐名单确定最终培育对象名单。</w:t>
      </w:r>
    </w:p>
    <w:p w14:paraId="5EF18181">
      <w:pPr>
        <w:spacing w:line="580" w:lineRule="exact"/>
        <w:ind w:firstLine="643" w:firstLineChars="200"/>
        <w:rPr>
          <w:rFonts w:hint="eastAsia" w:ascii="仿宋_GB2312" w:eastAsia="仿宋_GB2312"/>
          <w:b/>
          <w:bCs/>
          <w:sz w:val="32"/>
          <w:szCs w:val="32"/>
        </w:rPr>
      </w:pPr>
      <w:r>
        <w:rPr>
          <w:rFonts w:hint="eastAsia" w:ascii="仿宋_GB2312" w:eastAsia="仿宋_GB2312"/>
          <w:b/>
          <w:bCs/>
          <w:sz w:val="32"/>
          <w:szCs w:val="32"/>
        </w:rPr>
        <w:t>四、相关要求</w:t>
      </w:r>
    </w:p>
    <w:p w14:paraId="5B41D50D">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1.候选人应为中国公路学会个人会员，且仅可通过一个渠道申报；</w:t>
      </w:r>
    </w:p>
    <w:p w14:paraId="40D8CEAB">
      <w:pPr>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.截至202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25</w:t>
      </w:r>
      <w:r>
        <w:rPr>
          <w:rFonts w:hint="eastAsia" w:ascii="仿宋_GB2312" w:eastAsia="仿宋_GB2312"/>
          <w:sz w:val="32"/>
          <w:szCs w:val="32"/>
        </w:rPr>
        <w:t>日仍在有效期内的单位会员方有推荐资格；</w:t>
      </w:r>
    </w:p>
    <w:p w14:paraId="587D3FB3">
      <w:pPr>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.候选人推荐表应由分支机构或单位会员盖章（高校单位需盖学校公章）；</w:t>
      </w:r>
    </w:p>
    <w:p w14:paraId="1DD6D07C">
      <w:pPr>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.中国公路学会单位会员查询平台：</w:t>
      </w:r>
      <w:r>
        <w:fldChar w:fldCharType="begin"/>
      </w:r>
      <w:r>
        <w:instrText xml:space="preserve"> HYPERLINK "https://gonglu.kechuangfu.com/site/o-memberlist?ass_share_id=&amp;share_id=" </w:instrText>
      </w:r>
      <w:r>
        <w:fldChar w:fldCharType="separate"/>
      </w:r>
      <w:r>
        <w:rPr>
          <w:rStyle w:val="18"/>
          <w:rFonts w:hint="eastAsia" w:ascii="仿宋_GB2312" w:eastAsia="仿宋_GB2312"/>
          <w:sz w:val="32"/>
          <w:szCs w:val="32"/>
          <w:u w:val="none"/>
        </w:rPr>
        <w:t>https://gonglu.kechuangfu.com/site/o-memberlist?ass_share_id=&amp;share_id=</w:t>
      </w:r>
      <w:r>
        <w:rPr>
          <w:rStyle w:val="18"/>
          <w:rFonts w:hint="eastAsia" w:ascii="仿宋_GB2312" w:eastAsia="仿宋_GB2312"/>
          <w:sz w:val="32"/>
          <w:szCs w:val="32"/>
          <w:u w:val="none"/>
        </w:rPr>
        <w:fldChar w:fldCharType="end"/>
      </w:r>
      <w:r>
        <w:rPr>
          <w:rFonts w:hint="eastAsia" w:ascii="仿宋_GB2312" w:eastAsia="仿宋_GB2312"/>
          <w:sz w:val="32"/>
          <w:szCs w:val="32"/>
        </w:rPr>
        <w:t>。</w:t>
      </w:r>
    </w:p>
    <w:p w14:paraId="1D18E3A0">
      <w:pPr>
        <w:jc w:val="center"/>
        <w:rPr>
          <w:rFonts w:hint="eastAsia" w:ascii="仿宋_GB2312" w:eastAsia="仿宋_GB2312"/>
          <w:sz w:val="32"/>
          <w:szCs w:val="32"/>
        </w:rPr>
      </w:pPr>
      <w:r>
        <w:drawing>
          <wp:inline distT="0" distB="0" distL="0" distR="0">
            <wp:extent cx="984250" cy="984250"/>
            <wp:effectExtent l="0" t="0" r="6350" b="6350"/>
            <wp:docPr id="1706867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6702"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984250" cy="984250"/>
                    </a:xfrm>
                    <a:prstGeom prst="rect">
                      <a:avLst/>
                    </a:prstGeom>
                    <a:noFill/>
                    <a:ln>
                      <a:noFill/>
                    </a:ln>
                  </pic:spPr>
                </pic:pic>
              </a:graphicData>
            </a:graphic>
          </wp:inline>
        </w:drawing>
      </w:r>
    </w:p>
    <w:p w14:paraId="5F3AFD33">
      <w:pPr>
        <w:spacing w:line="58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五、联系方式</w:t>
      </w:r>
    </w:p>
    <w:p w14:paraId="1D6B03AE">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1.中国公路学会</w:t>
      </w:r>
    </w:p>
    <w:p w14:paraId="70F62C8C">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联系人：陈敏、张雷军</w:t>
      </w:r>
    </w:p>
    <w:p w14:paraId="2390D4FD">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联系电话：010-64288767、64288757</w:t>
      </w:r>
    </w:p>
    <w:p w14:paraId="5C3FEAFD">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2.中国科协填报系统技术支持</w:t>
      </w:r>
    </w:p>
    <w:p w14:paraId="2866E6AF">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联系人：姚晓洁  刘洪宇  </w:t>
      </w:r>
    </w:p>
    <w:p w14:paraId="6D86B26E">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联系电话：010-62165285</w:t>
      </w:r>
    </w:p>
    <w:p w14:paraId="68FE0D44">
      <w:pPr>
        <w:spacing w:line="580" w:lineRule="exact"/>
        <w:rPr>
          <w:rFonts w:hint="eastAsia" w:ascii="仿宋_GB2312" w:eastAsia="仿宋_GB2312"/>
          <w:sz w:val="32"/>
          <w:szCs w:val="32"/>
        </w:rPr>
      </w:pPr>
    </w:p>
    <w:p w14:paraId="11FBE6ED">
      <w:pPr>
        <w:spacing w:line="580" w:lineRule="exact"/>
        <w:ind w:firstLine="643" w:firstLineChars="200"/>
        <w:rPr>
          <w:rFonts w:hint="eastAsia" w:ascii="仿宋_GB2312" w:eastAsia="仿宋_GB2312"/>
          <w:b/>
          <w:bCs/>
          <w:sz w:val="32"/>
          <w:szCs w:val="32"/>
        </w:rPr>
      </w:pPr>
      <w:r>
        <w:rPr>
          <w:rFonts w:hint="eastAsia" w:ascii="仿宋_GB2312" w:eastAsia="仿宋_GB2312"/>
          <w:b/>
          <w:bCs/>
          <w:sz w:val="32"/>
          <w:szCs w:val="32"/>
        </w:rPr>
        <w:t>附件：</w:t>
      </w:r>
    </w:p>
    <w:p w14:paraId="5B825DBE">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拟推荐候选人一览表</w:t>
      </w:r>
    </w:p>
    <w:p w14:paraId="571A7C00">
      <w:pPr>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中国科协青年科技人才培育工程博士生专项计划推荐表</w:t>
      </w:r>
    </w:p>
    <w:p w14:paraId="585D47EE">
      <w:pPr>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.中国科协办公厅关于启动2026年中国科协青年科技人才培育工程博士生专项计划的通知</w:t>
      </w:r>
    </w:p>
    <w:p w14:paraId="0D49A64C">
      <w:pPr>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.中国科协青年科技人才培育工程博士生专项计划管理办法</w:t>
      </w:r>
    </w:p>
    <w:p w14:paraId="65A75FAE">
      <w:pPr>
        <w:spacing w:line="580" w:lineRule="exact"/>
        <w:ind w:firstLine="640" w:firstLineChars="200"/>
        <w:rPr>
          <w:rFonts w:hint="eastAsia" w:ascii="仿宋_GB2312" w:eastAsia="仿宋_GB2312"/>
          <w:sz w:val="32"/>
          <w:szCs w:val="32"/>
        </w:rPr>
      </w:pPr>
    </w:p>
    <w:p w14:paraId="1A161BBE">
      <w:pPr>
        <w:spacing w:line="580" w:lineRule="exact"/>
        <w:ind w:firstLine="640" w:firstLineChars="200"/>
        <w:rPr>
          <w:rFonts w:hint="eastAsia" w:ascii="仿宋_GB2312" w:eastAsia="仿宋_GB2312"/>
          <w:sz w:val="32"/>
          <w:szCs w:val="32"/>
        </w:rPr>
      </w:pPr>
    </w:p>
    <w:p w14:paraId="6B52B86F">
      <w:pPr>
        <w:spacing w:line="580" w:lineRule="exact"/>
        <w:ind w:firstLine="640" w:firstLineChars="200"/>
        <w:jc w:val="right"/>
        <w:rPr>
          <w:rFonts w:hint="eastAsia" w:ascii="仿宋_GB2312" w:eastAsia="仿宋_GB2312"/>
          <w:sz w:val="32"/>
          <w:szCs w:val="32"/>
        </w:rPr>
      </w:pPr>
      <w:r>
        <w:rPr>
          <w:rFonts w:hint="eastAsia" w:ascii="仿宋_GB2312" w:eastAsia="仿宋_GB2312"/>
          <w:sz w:val="32"/>
          <w:szCs w:val="32"/>
        </w:rPr>
        <w:t>中国公路学会</w:t>
      </w:r>
    </w:p>
    <w:p w14:paraId="6E435042">
      <w:pPr>
        <w:spacing w:line="580" w:lineRule="exact"/>
        <w:ind w:firstLine="640" w:firstLineChars="200"/>
        <w:jc w:val="right"/>
        <w:rPr>
          <w:rFonts w:hint="default" w:ascii="仿宋_GB2312" w:eastAsia="仿宋_GB2312"/>
          <w:sz w:val="32"/>
          <w:szCs w:val="32"/>
          <w:lang w:val="en-US" w:eastAsia="zh-CN"/>
        </w:rPr>
        <w:sectPr>
          <w:pgSz w:w="11906" w:h="16838"/>
          <w:pgMar w:top="1440" w:right="1800" w:bottom="1440" w:left="1800" w:header="851" w:footer="992" w:gutter="0"/>
          <w:cols w:space="425" w:num="1"/>
          <w:docGrid w:type="lines" w:linePitch="312" w:charSpace="0"/>
        </w:sectPr>
      </w:pPr>
      <w:bookmarkStart w:id="2" w:name="_GoBack"/>
      <w:bookmarkEnd w:id="2"/>
      <w:r>
        <w:rPr>
          <w:rFonts w:hint="eastAsia" w:ascii="仿宋_GB2312" w:eastAsia="仿宋_GB2312"/>
          <w:sz w:val="32"/>
          <w:szCs w:val="32"/>
          <w:lang w:val="en-US" w:eastAsia="zh-CN"/>
        </w:rPr>
        <w:t>2026年8月5日</w:t>
      </w:r>
    </w:p>
    <w:p w14:paraId="11FFBAAB">
      <w:pPr>
        <w:spacing w:line="580" w:lineRule="exact"/>
        <w:jc w:val="both"/>
        <w:rPr>
          <w:rFonts w:hint="default" w:ascii="仿宋_GB2312" w:eastAsia="仿宋_GB2312"/>
          <w:sz w:val="32"/>
          <w:szCs w:val="32"/>
          <w:lang w:val="en-US" w:eastAsia="zh-CN"/>
        </w:rPr>
      </w:pPr>
      <w:r>
        <w:rPr>
          <w:rFonts w:hint="eastAsia" w:ascii="仿宋_GB2312" w:eastAsia="仿宋_GB2312"/>
          <w:sz w:val="32"/>
          <w:szCs w:val="32"/>
          <w:lang w:val="en-US" w:eastAsia="zh-CN"/>
        </w:rPr>
        <w:t>附件1</w:t>
      </w:r>
    </w:p>
    <w:tbl>
      <w:tblPr>
        <w:tblW w:w="14436" w:type="dxa"/>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649"/>
        <w:gridCol w:w="825"/>
        <w:gridCol w:w="630"/>
        <w:gridCol w:w="1860"/>
        <w:gridCol w:w="780"/>
        <w:gridCol w:w="915"/>
        <w:gridCol w:w="720"/>
        <w:gridCol w:w="825"/>
        <w:gridCol w:w="780"/>
        <w:gridCol w:w="1065"/>
        <w:gridCol w:w="810"/>
        <w:gridCol w:w="720"/>
        <w:gridCol w:w="885"/>
        <w:gridCol w:w="1095"/>
        <w:gridCol w:w="1080"/>
        <w:gridCol w:w="797"/>
      </w:tblGrid>
      <w:tr w14:paraId="55369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0" w:hRule="atLeast"/>
        </w:trPr>
        <w:tc>
          <w:tcPr>
            <w:tcW w:w="14436" w:type="dxa"/>
            <w:gridSpan w:val="16"/>
            <w:tcBorders>
              <w:top w:val="nil"/>
              <w:left w:val="nil"/>
              <w:bottom w:val="nil"/>
              <w:right w:val="nil"/>
            </w:tcBorders>
            <w:shd w:val="clear"/>
            <w:vAlign w:val="center"/>
          </w:tcPr>
          <w:p w14:paraId="63642C8E">
            <w:pPr>
              <w:keepNext w:val="0"/>
              <w:keepLines w:val="0"/>
              <w:widowControl/>
              <w:suppressLineNumbers w:val="0"/>
              <w:jc w:val="center"/>
              <w:textAlignment w:val="center"/>
              <w:rPr>
                <w:rFonts w:ascii="仿宋_GB2312" w:hAnsi="宋体" w:eastAsia="仿宋_GB2312" w:cs="仿宋_GB2312"/>
                <w:i w:val="0"/>
                <w:iCs w:val="0"/>
                <w:color w:val="000000"/>
                <w:sz w:val="44"/>
                <w:szCs w:val="44"/>
                <w:u w:val="none"/>
              </w:rPr>
            </w:pPr>
            <w:r>
              <w:rPr>
                <w:rFonts w:hint="eastAsia" w:ascii="仿宋_GB2312" w:hAnsi="宋体" w:eastAsia="仿宋_GB2312" w:cs="仿宋_GB2312"/>
                <w:i w:val="0"/>
                <w:iCs w:val="0"/>
                <w:color w:val="000000"/>
                <w:kern w:val="0"/>
                <w:sz w:val="44"/>
                <w:szCs w:val="44"/>
                <w:u w:val="none"/>
                <w:bdr w:val="none" w:color="auto" w:sz="0" w:space="0"/>
                <w:lang w:val="en-US" w:eastAsia="zh-CN" w:bidi="ar"/>
              </w:rPr>
              <w:t>拟推荐候选人一览表</w:t>
            </w:r>
          </w:p>
        </w:tc>
      </w:tr>
      <w:tr w14:paraId="57D32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14436" w:type="dxa"/>
            <w:gridSpan w:val="16"/>
            <w:tcBorders>
              <w:top w:val="nil"/>
              <w:left w:val="nil"/>
              <w:bottom w:val="nil"/>
              <w:right w:val="nil"/>
            </w:tcBorders>
            <w:shd w:val="clear"/>
            <w:noWrap/>
            <w:vAlign w:val="bottom"/>
          </w:tcPr>
          <w:p w14:paraId="132C4FE2">
            <w:pPr>
              <w:keepNext w:val="0"/>
              <w:keepLines w:val="0"/>
              <w:widowControl/>
              <w:suppressLineNumbers w:val="0"/>
              <w:jc w:val="left"/>
              <w:textAlignment w:val="bottom"/>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渠道名称：</w:t>
            </w:r>
          </w:p>
        </w:tc>
      </w:tr>
      <w:tr w14:paraId="6B160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05" w:hRule="atLeast"/>
        </w:trPr>
        <w:tc>
          <w:tcPr>
            <w:tcW w:w="649"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14AF323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序号</w:t>
            </w:r>
          </w:p>
        </w:tc>
        <w:tc>
          <w:tcPr>
            <w:tcW w:w="82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3346993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姓名</w:t>
            </w:r>
          </w:p>
        </w:tc>
        <w:tc>
          <w:tcPr>
            <w:tcW w:w="63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7A024AA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性别</w:t>
            </w:r>
          </w:p>
        </w:tc>
        <w:tc>
          <w:tcPr>
            <w:tcW w:w="186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11037BD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出生日期</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（YYYY/MM/DD)</w:t>
            </w:r>
          </w:p>
        </w:tc>
        <w:tc>
          <w:tcPr>
            <w:tcW w:w="78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39F03F5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政治面貌</w:t>
            </w:r>
          </w:p>
        </w:tc>
        <w:tc>
          <w:tcPr>
            <w:tcW w:w="91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0F0C089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攻读博士学校</w:t>
            </w:r>
          </w:p>
        </w:tc>
        <w:tc>
          <w:tcPr>
            <w:tcW w:w="72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1515E91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学科门类</w:t>
            </w:r>
          </w:p>
        </w:tc>
        <w:tc>
          <w:tcPr>
            <w:tcW w:w="82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0344917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研究领域</w:t>
            </w:r>
          </w:p>
        </w:tc>
        <w:tc>
          <w:tcPr>
            <w:tcW w:w="78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766AA6D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会员号</w:t>
            </w:r>
          </w:p>
        </w:tc>
        <w:tc>
          <w:tcPr>
            <w:tcW w:w="106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082B416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本人手机号码</w:t>
            </w:r>
          </w:p>
        </w:tc>
        <w:tc>
          <w:tcPr>
            <w:tcW w:w="81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2A6DAD4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电子邮箱</w:t>
            </w:r>
          </w:p>
        </w:tc>
        <w:tc>
          <w:tcPr>
            <w:tcW w:w="72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70CF4AD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年级</w:t>
            </w:r>
          </w:p>
        </w:tc>
        <w:tc>
          <w:tcPr>
            <w:tcW w:w="88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1467B87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拟毕业日期</w:t>
            </w:r>
          </w:p>
        </w:tc>
        <w:tc>
          <w:tcPr>
            <w:tcW w:w="109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3CB0451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是否获得省级优秀</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硕士学位论文</w:t>
            </w:r>
          </w:p>
        </w:tc>
        <w:tc>
          <w:tcPr>
            <w:tcW w:w="108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252A1A4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研究生阶段是否获得国家奖学金</w:t>
            </w:r>
          </w:p>
        </w:tc>
        <w:tc>
          <w:tcPr>
            <w:tcW w:w="797"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7760E74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导师姓名</w:t>
            </w:r>
          </w:p>
        </w:tc>
      </w:tr>
      <w:tr w14:paraId="71CE6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40" w:hRule="atLeast"/>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52F66F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vAlign w:val="center"/>
          </w:tcPr>
          <w:p w14:paraId="46E263B4">
            <w:pPr>
              <w:jc w:val="left"/>
              <w:rPr>
                <w:rFonts w:hint="eastAsia" w:ascii="宋体" w:hAnsi="宋体" w:eastAsia="宋体" w:cs="宋体"/>
                <w:i w:val="0"/>
                <w:iCs w:val="0"/>
                <w:color w:val="000000"/>
                <w:sz w:val="24"/>
                <w:szCs w:val="24"/>
                <w:u w:val="none"/>
              </w:rPr>
            </w:pPr>
          </w:p>
        </w:tc>
        <w:tc>
          <w:tcPr>
            <w:tcW w:w="630" w:type="dxa"/>
            <w:tcBorders>
              <w:top w:val="single" w:color="000000" w:sz="4" w:space="0"/>
              <w:left w:val="single" w:color="000000" w:sz="4" w:space="0"/>
              <w:bottom w:val="single" w:color="000000" w:sz="4" w:space="0"/>
              <w:right w:val="single" w:color="000000" w:sz="4" w:space="0"/>
            </w:tcBorders>
            <w:shd w:val="clear"/>
            <w:vAlign w:val="center"/>
          </w:tcPr>
          <w:p w14:paraId="0659B542">
            <w:pPr>
              <w:jc w:val="left"/>
              <w:rPr>
                <w:rFonts w:hint="eastAsia" w:ascii="宋体" w:hAnsi="宋体" w:eastAsia="宋体" w:cs="宋体"/>
                <w:i w:val="0"/>
                <w:iCs w:val="0"/>
                <w:color w:val="000000"/>
                <w:sz w:val="24"/>
                <w:szCs w:val="24"/>
                <w:u w:val="none"/>
              </w:rPr>
            </w:pPr>
          </w:p>
        </w:tc>
        <w:tc>
          <w:tcPr>
            <w:tcW w:w="1860" w:type="dxa"/>
            <w:tcBorders>
              <w:top w:val="single" w:color="000000" w:sz="4" w:space="0"/>
              <w:left w:val="single" w:color="000000" w:sz="4" w:space="0"/>
              <w:bottom w:val="single" w:color="000000" w:sz="4" w:space="0"/>
              <w:right w:val="single" w:color="000000" w:sz="4" w:space="0"/>
            </w:tcBorders>
            <w:shd w:val="clear"/>
            <w:vAlign w:val="center"/>
          </w:tcPr>
          <w:p w14:paraId="027E2DBB">
            <w:pPr>
              <w:jc w:val="left"/>
              <w:rPr>
                <w:rFonts w:hint="eastAsia" w:ascii="宋体" w:hAnsi="宋体" w:eastAsia="宋体" w:cs="宋体"/>
                <w:i w:val="0"/>
                <w:iCs w:val="0"/>
                <w:color w:val="000000"/>
                <w:sz w:val="24"/>
                <w:szCs w:val="24"/>
                <w:u w:val="none"/>
              </w:rPr>
            </w:pP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23AD812B">
            <w:pPr>
              <w:jc w:val="left"/>
              <w:rPr>
                <w:rFonts w:hint="eastAsia" w:ascii="宋体" w:hAnsi="宋体" w:eastAsia="宋体" w:cs="宋体"/>
                <w:i w:val="0"/>
                <w:iCs w:val="0"/>
                <w:color w:val="000000"/>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shd w:val="clear"/>
            <w:vAlign w:val="center"/>
          </w:tcPr>
          <w:p w14:paraId="7CC63621">
            <w:pPr>
              <w:jc w:val="left"/>
              <w:rPr>
                <w:rFonts w:hint="eastAsia" w:ascii="宋体" w:hAnsi="宋体" w:eastAsia="宋体" w:cs="宋体"/>
                <w:i w:val="0"/>
                <w:iCs w:val="0"/>
                <w:color w:val="000000"/>
                <w:sz w:val="24"/>
                <w:szCs w:val="24"/>
                <w:u w:val="none"/>
              </w:rPr>
            </w:pP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10CB9C2D">
            <w:pPr>
              <w:jc w:val="left"/>
              <w:rPr>
                <w:rFonts w:hint="eastAsia" w:ascii="宋体" w:hAnsi="宋体" w:eastAsia="宋体" w:cs="宋体"/>
                <w:i w:val="0"/>
                <w:iCs w:val="0"/>
                <w:color w:val="000000"/>
                <w:sz w:val="24"/>
                <w:szCs w:val="24"/>
                <w:u w:val="none"/>
              </w:rPr>
            </w:pPr>
          </w:p>
        </w:tc>
        <w:tc>
          <w:tcPr>
            <w:tcW w:w="825" w:type="dxa"/>
            <w:tcBorders>
              <w:top w:val="single" w:color="000000" w:sz="4" w:space="0"/>
              <w:left w:val="single" w:color="000000" w:sz="4" w:space="0"/>
              <w:bottom w:val="single" w:color="000000" w:sz="4" w:space="0"/>
              <w:right w:val="single" w:color="000000" w:sz="4" w:space="0"/>
            </w:tcBorders>
            <w:shd w:val="clear"/>
            <w:vAlign w:val="center"/>
          </w:tcPr>
          <w:p w14:paraId="3FF71D95">
            <w:pPr>
              <w:jc w:val="left"/>
              <w:rPr>
                <w:rFonts w:hint="eastAsia" w:ascii="宋体" w:hAnsi="宋体" w:eastAsia="宋体" w:cs="宋体"/>
                <w:i w:val="0"/>
                <w:iCs w:val="0"/>
                <w:color w:val="000000"/>
                <w:sz w:val="24"/>
                <w:szCs w:val="24"/>
                <w:u w:val="none"/>
              </w:rPr>
            </w:pP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7F8D821C">
            <w:pPr>
              <w:jc w:val="left"/>
              <w:rPr>
                <w:rFonts w:hint="eastAsia" w:ascii="宋体" w:hAnsi="宋体" w:eastAsia="宋体" w:cs="宋体"/>
                <w:i w:val="0"/>
                <w:iCs w:val="0"/>
                <w:color w:val="000000"/>
                <w:sz w:val="24"/>
                <w:szCs w:val="24"/>
                <w:u w:val="none"/>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46E6ADB7">
            <w:pPr>
              <w:jc w:val="left"/>
              <w:rPr>
                <w:rFonts w:hint="eastAsia" w:ascii="宋体" w:hAnsi="宋体" w:eastAsia="宋体" w:cs="宋体"/>
                <w:i w:val="0"/>
                <w:iCs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vAlign w:val="center"/>
          </w:tcPr>
          <w:p w14:paraId="56A0EA23">
            <w:pPr>
              <w:jc w:val="left"/>
              <w:rPr>
                <w:rFonts w:hint="eastAsia" w:ascii="宋体" w:hAnsi="宋体" w:eastAsia="宋体" w:cs="宋体"/>
                <w:i w:val="0"/>
                <w:iCs w:val="0"/>
                <w:color w:val="000000"/>
                <w:sz w:val="24"/>
                <w:szCs w:val="24"/>
                <w:u w:val="none"/>
              </w:rPr>
            </w:pP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0D07B8DF">
            <w:pPr>
              <w:jc w:val="left"/>
              <w:rPr>
                <w:rFonts w:hint="eastAsia" w:ascii="宋体" w:hAnsi="宋体" w:eastAsia="宋体" w:cs="宋体"/>
                <w:i w:val="0"/>
                <w:iCs w:val="0"/>
                <w:color w:val="000000"/>
                <w:sz w:val="24"/>
                <w:szCs w:val="24"/>
                <w:u w:val="none"/>
              </w:rPr>
            </w:pPr>
          </w:p>
        </w:tc>
        <w:tc>
          <w:tcPr>
            <w:tcW w:w="885" w:type="dxa"/>
            <w:tcBorders>
              <w:top w:val="single" w:color="000000" w:sz="4" w:space="0"/>
              <w:left w:val="single" w:color="000000" w:sz="4" w:space="0"/>
              <w:bottom w:val="single" w:color="000000" w:sz="4" w:space="0"/>
              <w:right w:val="single" w:color="000000" w:sz="4" w:space="0"/>
            </w:tcBorders>
            <w:shd w:val="clear"/>
            <w:vAlign w:val="center"/>
          </w:tcPr>
          <w:p w14:paraId="4C3C7FF4">
            <w:pPr>
              <w:jc w:val="left"/>
              <w:rPr>
                <w:rFonts w:hint="eastAsia" w:ascii="宋体" w:hAnsi="宋体" w:eastAsia="宋体" w:cs="宋体"/>
                <w:i w:val="0"/>
                <w:iCs w:val="0"/>
                <w:color w:val="000000"/>
                <w:sz w:val="24"/>
                <w:szCs w:val="24"/>
                <w:u w:val="none"/>
              </w:rPr>
            </w:pP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14:paraId="41863347">
            <w:pPr>
              <w:jc w:val="left"/>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17C06BE">
            <w:pPr>
              <w:jc w:val="left"/>
              <w:rPr>
                <w:rFonts w:hint="eastAsia" w:ascii="宋体" w:hAnsi="宋体" w:eastAsia="宋体" w:cs="宋体"/>
                <w:i w:val="0"/>
                <w:iCs w:val="0"/>
                <w:color w:val="000000"/>
                <w:sz w:val="24"/>
                <w:szCs w:val="24"/>
                <w:u w:val="none"/>
              </w:rPr>
            </w:pPr>
          </w:p>
        </w:tc>
        <w:tc>
          <w:tcPr>
            <w:tcW w:w="797" w:type="dxa"/>
            <w:tcBorders>
              <w:top w:val="single" w:color="000000" w:sz="4" w:space="0"/>
              <w:left w:val="single" w:color="000000" w:sz="4" w:space="0"/>
              <w:bottom w:val="single" w:color="000000" w:sz="4" w:space="0"/>
              <w:right w:val="single" w:color="000000" w:sz="4" w:space="0"/>
            </w:tcBorders>
            <w:shd w:val="clear"/>
            <w:noWrap/>
            <w:vAlign w:val="center"/>
          </w:tcPr>
          <w:p w14:paraId="772C019C">
            <w:pPr>
              <w:rPr>
                <w:rFonts w:hint="eastAsia" w:ascii="宋体" w:hAnsi="宋体" w:eastAsia="宋体" w:cs="宋体"/>
                <w:i w:val="0"/>
                <w:iCs w:val="0"/>
                <w:color w:val="000000"/>
                <w:sz w:val="22"/>
                <w:szCs w:val="22"/>
                <w:u w:val="none"/>
              </w:rPr>
            </w:pPr>
          </w:p>
        </w:tc>
      </w:tr>
      <w:tr w14:paraId="1DCA6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40" w:hRule="atLeast"/>
        </w:trPr>
        <w:tc>
          <w:tcPr>
            <w:tcW w:w="649" w:type="dxa"/>
            <w:tcBorders>
              <w:top w:val="single" w:color="000000" w:sz="4" w:space="0"/>
              <w:left w:val="single" w:color="000000" w:sz="4" w:space="0"/>
              <w:bottom w:val="single" w:color="000000" w:sz="4" w:space="0"/>
              <w:right w:val="single" w:color="000000" w:sz="4" w:space="0"/>
            </w:tcBorders>
            <w:shd w:val="clear"/>
            <w:vAlign w:val="center"/>
          </w:tcPr>
          <w:p w14:paraId="2BF00D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01A04852">
            <w:pPr>
              <w:rPr>
                <w:rFonts w:hint="eastAsia" w:ascii="宋体" w:hAnsi="宋体" w:eastAsia="宋体" w:cs="宋体"/>
                <w:i w:val="0"/>
                <w:iCs w:val="0"/>
                <w:color w:val="000000"/>
                <w:sz w:val="22"/>
                <w:szCs w:val="22"/>
                <w:u w:val="none"/>
              </w:rPr>
            </w:pPr>
          </w:p>
        </w:tc>
        <w:tc>
          <w:tcPr>
            <w:tcW w:w="630" w:type="dxa"/>
            <w:tcBorders>
              <w:top w:val="single" w:color="000000" w:sz="4" w:space="0"/>
              <w:left w:val="single" w:color="000000" w:sz="4" w:space="0"/>
              <w:bottom w:val="single" w:color="000000" w:sz="4" w:space="0"/>
              <w:right w:val="single" w:color="000000" w:sz="4" w:space="0"/>
            </w:tcBorders>
            <w:shd w:val="clear"/>
            <w:noWrap/>
            <w:vAlign w:val="center"/>
          </w:tcPr>
          <w:p w14:paraId="7E58EA49">
            <w:pPr>
              <w:rPr>
                <w:rFonts w:hint="eastAsia" w:ascii="宋体" w:hAnsi="宋体" w:eastAsia="宋体" w:cs="宋体"/>
                <w:i w:val="0"/>
                <w:iCs w:val="0"/>
                <w:color w:val="000000"/>
                <w:sz w:val="22"/>
                <w:szCs w:val="22"/>
                <w:u w:val="none"/>
              </w:rPr>
            </w:pPr>
          </w:p>
        </w:tc>
        <w:tc>
          <w:tcPr>
            <w:tcW w:w="1860" w:type="dxa"/>
            <w:tcBorders>
              <w:top w:val="single" w:color="000000" w:sz="4" w:space="0"/>
              <w:left w:val="single" w:color="000000" w:sz="4" w:space="0"/>
              <w:bottom w:val="single" w:color="000000" w:sz="4" w:space="0"/>
              <w:right w:val="single" w:color="000000" w:sz="4" w:space="0"/>
            </w:tcBorders>
            <w:shd w:val="clear"/>
            <w:noWrap/>
            <w:vAlign w:val="center"/>
          </w:tcPr>
          <w:p w14:paraId="7634EAFF">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vAlign w:val="center"/>
          </w:tcPr>
          <w:p w14:paraId="7B6BC33F">
            <w:pP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noWrap/>
            <w:vAlign w:val="center"/>
          </w:tcPr>
          <w:p w14:paraId="3085694C">
            <w:pP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noWrap/>
            <w:vAlign w:val="center"/>
          </w:tcPr>
          <w:p w14:paraId="12E5AA4F">
            <w:pP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621836A5">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vAlign w:val="center"/>
          </w:tcPr>
          <w:p w14:paraId="48D34389">
            <w:pPr>
              <w:rPr>
                <w:rFonts w:hint="eastAsia" w:ascii="宋体" w:hAnsi="宋体" w:eastAsia="宋体" w:cs="宋体"/>
                <w:i w:val="0"/>
                <w:iCs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4544F26A">
            <w:pP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noWrap/>
            <w:vAlign w:val="center"/>
          </w:tcPr>
          <w:p w14:paraId="706463FC">
            <w:pP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noWrap/>
            <w:vAlign w:val="center"/>
          </w:tcPr>
          <w:p w14:paraId="02A1AA0A">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39AC737A">
            <w:pPr>
              <w:rPr>
                <w:rFonts w:hint="eastAsia" w:ascii="宋体" w:hAnsi="宋体" w:eastAsia="宋体" w:cs="宋体"/>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noWrap/>
            <w:vAlign w:val="center"/>
          </w:tcPr>
          <w:p w14:paraId="4682DE37">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01464291">
            <w:pPr>
              <w:rPr>
                <w:rFonts w:hint="eastAsia" w:ascii="宋体" w:hAnsi="宋体" w:eastAsia="宋体" w:cs="宋体"/>
                <w:i w:val="0"/>
                <w:iCs w:val="0"/>
                <w:color w:val="000000"/>
                <w:sz w:val="22"/>
                <w:szCs w:val="22"/>
                <w:u w:val="none"/>
              </w:rPr>
            </w:pPr>
          </w:p>
        </w:tc>
        <w:tc>
          <w:tcPr>
            <w:tcW w:w="797" w:type="dxa"/>
            <w:tcBorders>
              <w:top w:val="single" w:color="000000" w:sz="4" w:space="0"/>
              <w:left w:val="single" w:color="000000" w:sz="4" w:space="0"/>
              <w:bottom w:val="single" w:color="000000" w:sz="4" w:space="0"/>
              <w:right w:val="single" w:color="000000" w:sz="4" w:space="0"/>
            </w:tcBorders>
            <w:shd w:val="clear"/>
            <w:noWrap/>
            <w:vAlign w:val="center"/>
          </w:tcPr>
          <w:p w14:paraId="3FA14776">
            <w:pPr>
              <w:rPr>
                <w:rFonts w:hint="eastAsia" w:ascii="宋体" w:hAnsi="宋体" w:eastAsia="宋体" w:cs="宋体"/>
                <w:i w:val="0"/>
                <w:iCs w:val="0"/>
                <w:color w:val="000000"/>
                <w:sz w:val="22"/>
                <w:szCs w:val="22"/>
                <w:u w:val="none"/>
              </w:rPr>
            </w:pPr>
          </w:p>
        </w:tc>
      </w:tr>
      <w:tr w14:paraId="379B6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40" w:hRule="atLeast"/>
        </w:trPr>
        <w:tc>
          <w:tcPr>
            <w:tcW w:w="649" w:type="dxa"/>
            <w:tcBorders>
              <w:top w:val="single" w:color="000000" w:sz="4" w:space="0"/>
              <w:left w:val="single" w:color="000000" w:sz="4" w:space="0"/>
              <w:bottom w:val="single" w:color="000000" w:sz="4" w:space="0"/>
              <w:right w:val="single" w:color="000000" w:sz="4" w:space="0"/>
            </w:tcBorders>
            <w:shd w:val="clear"/>
            <w:noWrap/>
            <w:vAlign w:val="center"/>
          </w:tcPr>
          <w:p w14:paraId="08119E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5884C07F">
            <w:pPr>
              <w:rPr>
                <w:rFonts w:hint="eastAsia" w:ascii="宋体" w:hAnsi="宋体" w:eastAsia="宋体" w:cs="宋体"/>
                <w:i w:val="0"/>
                <w:iCs w:val="0"/>
                <w:color w:val="000000"/>
                <w:sz w:val="22"/>
                <w:szCs w:val="22"/>
                <w:u w:val="none"/>
              </w:rPr>
            </w:pPr>
          </w:p>
        </w:tc>
        <w:tc>
          <w:tcPr>
            <w:tcW w:w="630" w:type="dxa"/>
            <w:tcBorders>
              <w:top w:val="single" w:color="000000" w:sz="4" w:space="0"/>
              <w:left w:val="single" w:color="000000" w:sz="4" w:space="0"/>
              <w:bottom w:val="single" w:color="000000" w:sz="4" w:space="0"/>
              <w:right w:val="single" w:color="000000" w:sz="4" w:space="0"/>
            </w:tcBorders>
            <w:shd w:val="clear"/>
            <w:noWrap/>
            <w:vAlign w:val="center"/>
          </w:tcPr>
          <w:p w14:paraId="2AD0D362">
            <w:pPr>
              <w:rPr>
                <w:rFonts w:hint="eastAsia" w:ascii="宋体" w:hAnsi="宋体" w:eastAsia="宋体" w:cs="宋体"/>
                <w:i w:val="0"/>
                <w:iCs w:val="0"/>
                <w:color w:val="000000"/>
                <w:sz w:val="22"/>
                <w:szCs w:val="22"/>
                <w:u w:val="none"/>
              </w:rPr>
            </w:pPr>
          </w:p>
        </w:tc>
        <w:tc>
          <w:tcPr>
            <w:tcW w:w="1860" w:type="dxa"/>
            <w:tcBorders>
              <w:top w:val="single" w:color="000000" w:sz="4" w:space="0"/>
              <w:left w:val="single" w:color="000000" w:sz="4" w:space="0"/>
              <w:bottom w:val="single" w:color="000000" w:sz="4" w:space="0"/>
              <w:right w:val="single" w:color="000000" w:sz="4" w:space="0"/>
            </w:tcBorders>
            <w:shd w:val="clear"/>
            <w:noWrap/>
            <w:vAlign w:val="center"/>
          </w:tcPr>
          <w:p w14:paraId="7F25B317">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vAlign w:val="center"/>
          </w:tcPr>
          <w:p w14:paraId="335DEB1D">
            <w:pP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noWrap/>
            <w:vAlign w:val="center"/>
          </w:tcPr>
          <w:p w14:paraId="58B5D586">
            <w:pP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noWrap/>
            <w:vAlign w:val="center"/>
          </w:tcPr>
          <w:p w14:paraId="6DE19236">
            <w:pP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5FB62622">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noWrap/>
            <w:vAlign w:val="center"/>
          </w:tcPr>
          <w:p w14:paraId="30674ACD">
            <w:pPr>
              <w:rPr>
                <w:rFonts w:hint="eastAsia" w:ascii="宋体" w:hAnsi="宋体" w:eastAsia="宋体" w:cs="宋体"/>
                <w:i w:val="0"/>
                <w:iCs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6DC248DE">
            <w:pP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noWrap/>
            <w:vAlign w:val="center"/>
          </w:tcPr>
          <w:p w14:paraId="206C19D2">
            <w:pP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noWrap/>
            <w:vAlign w:val="center"/>
          </w:tcPr>
          <w:p w14:paraId="755B8A4D">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75644F4A">
            <w:pPr>
              <w:rPr>
                <w:rFonts w:hint="eastAsia" w:ascii="宋体" w:hAnsi="宋体" w:eastAsia="宋体" w:cs="宋体"/>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noWrap/>
            <w:vAlign w:val="center"/>
          </w:tcPr>
          <w:p w14:paraId="5F1EA628">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14:paraId="5548F0FD">
            <w:pPr>
              <w:rPr>
                <w:rFonts w:hint="eastAsia" w:ascii="宋体" w:hAnsi="宋体" w:eastAsia="宋体" w:cs="宋体"/>
                <w:i w:val="0"/>
                <w:iCs w:val="0"/>
                <w:color w:val="000000"/>
                <w:sz w:val="22"/>
                <w:szCs w:val="22"/>
                <w:u w:val="none"/>
              </w:rPr>
            </w:pPr>
          </w:p>
        </w:tc>
        <w:tc>
          <w:tcPr>
            <w:tcW w:w="797" w:type="dxa"/>
            <w:tcBorders>
              <w:top w:val="single" w:color="000000" w:sz="4" w:space="0"/>
              <w:left w:val="single" w:color="000000" w:sz="4" w:space="0"/>
              <w:bottom w:val="single" w:color="000000" w:sz="4" w:space="0"/>
              <w:right w:val="single" w:color="000000" w:sz="4" w:space="0"/>
            </w:tcBorders>
            <w:shd w:val="clear"/>
            <w:noWrap/>
            <w:vAlign w:val="center"/>
          </w:tcPr>
          <w:p w14:paraId="7602445D">
            <w:pPr>
              <w:rPr>
                <w:rFonts w:hint="eastAsia" w:ascii="宋体" w:hAnsi="宋体" w:eastAsia="宋体" w:cs="宋体"/>
                <w:i w:val="0"/>
                <w:iCs w:val="0"/>
                <w:color w:val="000000"/>
                <w:sz w:val="22"/>
                <w:szCs w:val="22"/>
                <w:u w:val="none"/>
              </w:rPr>
            </w:pPr>
          </w:p>
        </w:tc>
      </w:tr>
      <w:tr w14:paraId="28927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2" w:hRule="atLeast"/>
        </w:trPr>
        <w:tc>
          <w:tcPr>
            <w:tcW w:w="14436" w:type="dxa"/>
            <w:gridSpan w:val="16"/>
            <w:vMerge w:val="restart"/>
            <w:tcBorders>
              <w:top w:val="nil"/>
              <w:left w:val="nil"/>
              <w:bottom w:val="nil"/>
              <w:right w:val="nil"/>
            </w:tcBorders>
            <w:shd w:val="clear"/>
            <w:vAlign w:val="bottom"/>
          </w:tcPr>
          <w:p w14:paraId="030A0213">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本渠道承诺，已对以上候选人进行严格审核，符合中国科协青年科技人才培育工程博士生专项计划申报条件，无学术不端情况，道德品行良好，提交材料不涉及国家秘密。</w:t>
            </w:r>
          </w:p>
        </w:tc>
      </w:tr>
      <w:tr w14:paraId="2E9F5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2" w:hRule="atLeast"/>
        </w:trPr>
        <w:tc>
          <w:tcPr>
            <w:tcW w:w="14436" w:type="dxa"/>
            <w:gridSpan w:val="16"/>
            <w:vMerge w:val="continue"/>
            <w:tcBorders>
              <w:top w:val="nil"/>
              <w:left w:val="nil"/>
              <w:bottom w:val="nil"/>
              <w:right w:val="nil"/>
            </w:tcBorders>
            <w:shd w:val="clear"/>
            <w:vAlign w:val="bottom"/>
          </w:tcPr>
          <w:p w14:paraId="0D5E6FB3">
            <w:pPr>
              <w:jc w:val="left"/>
              <w:rPr>
                <w:rFonts w:hint="eastAsia" w:ascii="宋体" w:hAnsi="宋体" w:eastAsia="宋体" w:cs="宋体"/>
                <w:i w:val="0"/>
                <w:iCs w:val="0"/>
                <w:color w:val="000000"/>
                <w:sz w:val="22"/>
                <w:szCs w:val="22"/>
                <w:u w:val="none"/>
              </w:rPr>
            </w:pPr>
          </w:p>
        </w:tc>
      </w:tr>
      <w:tr w14:paraId="5E6FD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2" w:hRule="atLeast"/>
        </w:trPr>
        <w:tc>
          <w:tcPr>
            <w:tcW w:w="14436" w:type="dxa"/>
            <w:gridSpan w:val="16"/>
            <w:vMerge w:val="continue"/>
            <w:tcBorders>
              <w:top w:val="nil"/>
              <w:left w:val="nil"/>
              <w:bottom w:val="nil"/>
              <w:right w:val="nil"/>
            </w:tcBorders>
            <w:shd w:val="clear"/>
            <w:vAlign w:val="bottom"/>
          </w:tcPr>
          <w:p w14:paraId="3305AAD6">
            <w:pPr>
              <w:jc w:val="left"/>
              <w:rPr>
                <w:rFonts w:hint="eastAsia" w:ascii="宋体" w:hAnsi="宋体" w:eastAsia="宋体" w:cs="宋体"/>
                <w:i w:val="0"/>
                <w:iCs w:val="0"/>
                <w:color w:val="000000"/>
                <w:sz w:val="22"/>
                <w:szCs w:val="22"/>
                <w:u w:val="none"/>
              </w:rPr>
            </w:pPr>
          </w:p>
        </w:tc>
      </w:tr>
      <w:tr w14:paraId="58E24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2" w:hRule="atLeast"/>
        </w:trPr>
        <w:tc>
          <w:tcPr>
            <w:tcW w:w="14436" w:type="dxa"/>
            <w:gridSpan w:val="16"/>
            <w:vMerge w:val="restart"/>
            <w:tcBorders>
              <w:top w:val="nil"/>
              <w:left w:val="nil"/>
              <w:bottom w:val="nil"/>
              <w:right w:val="nil"/>
            </w:tcBorders>
            <w:shd w:val="clear"/>
            <w:vAlign w:val="center"/>
          </w:tcPr>
          <w:p w14:paraId="56EFBD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分支机构/单位会员印章：</w:t>
            </w:r>
          </w:p>
        </w:tc>
      </w:tr>
      <w:tr w14:paraId="45668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2" w:hRule="atLeast"/>
        </w:trPr>
        <w:tc>
          <w:tcPr>
            <w:tcW w:w="14436" w:type="dxa"/>
            <w:gridSpan w:val="16"/>
            <w:vMerge w:val="continue"/>
            <w:tcBorders>
              <w:top w:val="nil"/>
              <w:left w:val="nil"/>
              <w:bottom w:val="nil"/>
              <w:right w:val="nil"/>
            </w:tcBorders>
            <w:shd w:val="clear"/>
            <w:vAlign w:val="center"/>
          </w:tcPr>
          <w:p w14:paraId="4B4274D0">
            <w:pPr>
              <w:jc w:val="left"/>
              <w:rPr>
                <w:rFonts w:hint="eastAsia" w:ascii="宋体" w:hAnsi="宋体" w:eastAsia="宋体" w:cs="宋体"/>
                <w:i w:val="0"/>
                <w:iCs w:val="0"/>
                <w:color w:val="000000"/>
                <w:sz w:val="22"/>
                <w:szCs w:val="22"/>
                <w:u w:val="none"/>
              </w:rPr>
            </w:pPr>
          </w:p>
        </w:tc>
      </w:tr>
      <w:tr w14:paraId="5B287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14436" w:type="dxa"/>
            <w:gridSpan w:val="16"/>
            <w:vMerge w:val="continue"/>
            <w:tcBorders>
              <w:top w:val="nil"/>
              <w:left w:val="nil"/>
              <w:bottom w:val="nil"/>
              <w:right w:val="nil"/>
            </w:tcBorders>
            <w:shd w:val="clear"/>
            <w:vAlign w:val="center"/>
          </w:tcPr>
          <w:p w14:paraId="0B3A475C">
            <w:pPr>
              <w:jc w:val="left"/>
              <w:rPr>
                <w:rFonts w:hint="eastAsia" w:ascii="宋体" w:hAnsi="宋体" w:eastAsia="宋体" w:cs="宋体"/>
                <w:i w:val="0"/>
                <w:iCs w:val="0"/>
                <w:color w:val="000000"/>
                <w:sz w:val="22"/>
                <w:szCs w:val="22"/>
                <w:u w:val="none"/>
              </w:rPr>
            </w:pPr>
          </w:p>
        </w:tc>
      </w:tr>
    </w:tbl>
    <w:p w14:paraId="3B96461C">
      <w:pPr>
        <w:spacing w:line="580" w:lineRule="exact"/>
        <w:jc w:val="both"/>
        <w:rPr>
          <w:rFonts w:hint="eastAsia" w:ascii="仿宋_GB2312" w:eastAsia="仿宋_GB2312"/>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小标宋">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C47"/>
    <w:rsid w:val="00091A6D"/>
    <w:rsid w:val="00132D89"/>
    <w:rsid w:val="00176FE4"/>
    <w:rsid w:val="0027694A"/>
    <w:rsid w:val="002D7C5A"/>
    <w:rsid w:val="0039790F"/>
    <w:rsid w:val="003E60E4"/>
    <w:rsid w:val="00403521"/>
    <w:rsid w:val="00433F83"/>
    <w:rsid w:val="00494876"/>
    <w:rsid w:val="00495B78"/>
    <w:rsid w:val="00497100"/>
    <w:rsid w:val="004C16A1"/>
    <w:rsid w:val="00504E60"/>
    <w:rsid w:val="00567653"/>
    <w:rsid w:val="006311A4"/>
    <w:rsid w:val="0064606D"/>
    <w:rsid w:val="0065022B"/>
    <w:rsid w:val="00684C87"/>
    <w:rsid w:val="007171D1"/>
    <w:rsid w:val="00760B00"/>
    <w:rsid w:val="007B36FA"/>
    <w:rsid w:val="007B5D02"/>
    <w:rsid w:val="007D1F5A"/>
    <w:rsid w:val="0082416B"/>
    <w:rsid w:val="0083318F"/>
    <w:rsid w:val="00855774"/>
    <w:rsid w:val="008807B6"/>
    <w:rsid w:val="00883614"/>
    <w:rsid w:val="008B4E21"/>
    <w:rsid w:val="008D245D"/>
    <w:rsid w:val="008E2EC8"/>
    <w:rsid w:val="009A5C47"/>
    <w:rsid w:val="009D0CFF"/>
    <w:rsid w:val="009D55CE"/>
    <w:rsid w:val="00A63C53"/>
    <w:rsid w:val="00A81EE2"/>
    <w:rsid w:val="00A87C7B"/>
    <w:rsid w:val="00AD5E6E"/>
    <w:rsid w:val="00B459EF"/>
    <w:rsid w:val="00C22A66"/>
    <w:rsid w:val="00CD19F3"/>
    <w:rsid w:val="00CD2F3C"/>
    <w:rsid w:val="00D33951"/>
    <w:rsid w:val="00D50D9E"/>
    <w:rsid w:val="00D930DD"/>
    <w:rsid w:val="00D93AA9"/>
    <w:rsid w:val="00E662AE"/>
    <w:rsid w:val="00E91FC4"/>
    <w:rsid w:val="00EC728C"/>
    <w:rsid w:val="00EE76D5"/>
    <w:rsid w:val="00EF778B"/>
    <w:rsid w:val="00F31ADF"/>
    <w:rsid w:val="00F35702"/>
    <w:rsid w:val="07345951"/>
    <w:rsid w:val="08074D9A"/>
    <w:rsid w:val="10FD4EE8"/>
    <w:rsid w:val="154E6181"/>
    <w:rsid w:val="34C12DD7"/>
    <w:rsid w:val="653D52B2"/>
    <w:rsid w:val="6B0A3E88"/>
    <w:rsid w:val="7E1B1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Date"/>
    <w:basedOn w:val="1"/>
    <w:next w:val="1"/>
    <w:link w:val="40"/>
    <w:semiHidden/>
    <w:unhideWhenUsed/>
    <w:qFormat/>
    <w:uiPriority w:val="99"/>
    <w:pPr>
      <w:ind w:left="100" w:leftChars="2500"/>
    </w:pPr>
  </w:style>
  <w:style w:type="paragraph" w:styleId="12">
    <w:name w:val="footer"/>
    <w:basedOn w:val="1"/>
    <w:link w:val="39"/>
    <w:unhideWhenUsed/>
    <w:qFormat/>
    <w:uiPriority w:val="99"/>
    <w:pPr>
      <w:tabs>
        <w:tab w:val="center" w:pos="4153"/>
        <w:tab w:val="right" w:pos="8306"/>
      </w:tabs>
      <w:snapToGrid w:val="0"/>
      <w:jc w:val="left"/>
    </w:pPr>
    <w:rPr>
      <w:sz w:val="18"/>
      <w:szCs w:val="18"/>
    </w:rPr>
  </w:style>
  <w:style w:type="paragraph" w:styleId="13">
    <w:name w:val="header"/>
    <w:basedOn w:val="1"/>
    <w:link w:val="38"/>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Hyperlink"/>
    <w:basedOn w:val="17"/>
    <w:unhideWhenUsed/>
    <w:uiPriority w:val="99"/>
    <w:rPr>
      <w:color w:val="467886" w:themeColor="hyperlink"/>
      <w:u w:val="single"/>
      <w14:textFill>
        <w14:solidFill>
          <w14:schemeClr w14:val="hlink"/>
        </w14:solidFill>
      </w14:textFill>
    </w:rPr>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szCs w:val="24"/>
    </w:rPr>
  </w:style>
  <w:style w:type="character" w:customStyle="1" w:styleId="24">
    <w:name w:val="标题 6 字符"/>
    <w:basedOn w:val="17"/>
    <w:link w:val="7"/>
    <w:semiHidden/>
    <w:uiPriority w:val="9"/>
    <w:rPr>
      <w:rFonts w:cstheme="majorBidi"/>
      <w:b/>
      <w:bCs/>
      <w:color w:val="104862" w:themeColor="accent1" w:themeShade="BF"/>
    </w:rPr>
  </w:style>
  <w:style w:type="character" w:customStyle="1" w:styleId="25">
    <w:name w:val="标题 7 字符"/>
    <w:basedOn w:val="17"/>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character" w:customStyle="1" w:styleId="37">
    <w:name w:val="Unresolved Mention"/>
    <w:basedOn w:val="17"/>
    <w:semiHidden/>
    <w:unhideWhenUsed/>
    <w:uiPriority w:val="99"/>
    <w:rPr>
      <w:color w:val="605E5C"/>
      <w:shd w:val="clear" w:color="auto" w:fill="E1DFDD"/>
    </w:rPr>
  </w:style>
  <w:style w:type="character" w:customStyle="1" w:styleId="38">
    <w:name w:val="页眉 字符"/>
    <w:basedOn w:val="17"/>
    <w:link w:val="13"/>
    <w:qFormat/>
    <w:uiPriority w:val="99"/>
    <w:rPr>
      <w:sz w:val="18"/>
      <w:szCs w:val="18"/>
    </w:rPr>
  </w:style>
  <w:style w:type="character" w:customStyle="1" w:styleId="39">
    <w:name w:val="页脚 字符"/>
    <w:basedOn w:val="17"/>
    <w:link w:val="12"/>
    <w:qFormat/>
    <w:uiPriority w:val="99"/>
    <w:rPr>
      <w:sz w:val="18"/>
      <w:szCs w:val="18"/>
    </w:rPr>
  </w:style>
  <w:style w:type="character" w:customStyle="1" w:styleId="40">
    <w:name w:val="日期 字符"/>
    <w:basedOn w:val="17"/>
    <w:link w:val="11"/>
    <w:semiHidden/>
    <w:qFormat/>
    <w:uiPriority w:val="99"/>
  </w:style>
  <w:style w:type="paragraph" w:customStyle="1" w:styleId="41">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e7d82938-d402-408f-8c4b-1409e452ad43</errorID>
      <errorWord>。</errorWord>
      <group>L1_Format</group>
      <groupName>格式问题</groupName>
      <ability>L2_HalfPunc_CN</ability>
      <abilityName>全半角检查</abilityName>
      <candidateList>
        <item>.</item>
      </candidateList>
      <explain>文本全半角错误。</explain>
      <paraID>1DD6D07C</paraID>
      <start>175</start>
      <end>176</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f407c-0158-4e03-9915-bcde8dc90c96}">
  <ds:schemaRefs/>
</ds:datastoreItem>
</file>

<file path=customXml/itemProps2.xml><?xml version="1.0" encoding="utf-8"?>
<ds:datastoreItem xmlns:ds="http://schemas.openxmlformats.org/officeDocument/2006/customXml" ds:itemID="{0F868C2C-AB0F-4A34-9EB1-BA7E282158F4}">
  <ds:schemaRefs/>
</ds:datastoreItem>
</file>

<file path=docProps/app.xml><?xml version="1.0" encoding="utf-8"?>
<Properties xmlns="http://schemas.openxmlformats.org/officeDocument/2006/extended-properties" xmlns:vt="http://schemas.openxmlformats.org/officeDocument/2006/docPropsVTypes">
  <Template>Normal</Template>
  <Pages>6</Pages>
  <Words>1359</Words>
  <Characters>1596</Characters>
  <Lines>9</Lines>
  <Paragraphs>2</Paragraphs>
  <TotalTime>31</TotalTime>
  <ScaleCrop>false</ScaleCrop>
  <LinksUpToDate>false</LinksUpToDate>
  <CharactersWithSpaces>1600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2025-10-30T08:27:00Z</dcterms:created>
  <dc:creator>leijun zhang</dc:creator>
  <cp:lastModifiedBy>陈敏</cp:lastModifiedBy>
  <cp:lastPrinted>2026-08-05T00:44:29Z</cp:lastPrinted>
  <dcterms:modified xsi:type="dcterms:W3CDTF">2026-08-05T01:13:37Z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eyJoZGlkIjoiY2Y0MzNjNGU4Yzg1NjRmYjBmMzU5OTYwMzQ1YTNhYWYiLCJ1c2VySWQiOiIzOTA2Njg4MTYifQ==</vt:lpwstr>
  </property>
  <property fmtid="{D5CDD505-2E9C-101B-9397-08002B2CF9AE}" pid="3" name="KSOProductBuildVer">
    <vt:lpwstr>2052-12.1.0.26895</vt:lpwstr>
  </property>
  <property fmtid="{D5CDD505-2E9C-101B-9397-08002B2CF9AE}" pid="4" name="ICV">
    <vt:lpwstr>156493DA37DA418EB2FF4A334AD87FAE_13</vt:lpwstr>
  </property>
</Properties>
</file>