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135C998">
      <w:pPr>
        <w:rPr>
          <w:rFonts w:ascii="Century" w:hAnsi="Century" w:eastAsia="方正隶二简体"/>
          <w:color w:val="FF0000"/>
          <w:sz w:val="72"/>
          <w:szCs w:val="72"/>
        </w:rPr>
      </w:pPr>
      <w:r>
        <w:rPr>
          <w:rFonts w:hint="eastAsia" w:ascii="Century" w:hAnsi="Century" w:eastAsia="方正隶二简体"/>
          <w:color w:val="FF0000"/>
          <w:sz w:val="72"/>
          <w:szCs w:val="72"/>
        </w:rPr>
        <w:t>北</w:t>
      </w:r>
      <w:r>
        <w:rPr>
          <w:rFonts w:ascii="Century" w:hAnsi="Century" w:eastAsia="方正隶二简体"/>
          <w:color w:val="FF0000"/>
          <w:sz w:val="72"/>
          <w:szCs w:val="72"/>
        </w:rPr>
        <w:t xml:space="preserve"> </w:t>
      </w:r>
      <w:r>
        <w:rPr>
          <w:rFonts w:hint="eastAsia" w:ascii="Century" w:hAnsi="Century" w:eastAsia="方正隶二简体"/>
          <w:color w:val="FF0000"/>
          <w:sz w:val="72"/>
          <w:szCs w:val="72"/>
        </w:rPr>
        <w:t>京</w:t>
      </w:r>
      <w:r>
        <w:rPr>
          <w:rFonts w:ascii="Century" w:hAnsi="Century" w:eastAsia="方正隶二简体"/>
          <w:color w:val="FF0000"/>
          <w:sz w:val="72"/>
          <w:szCs w:val="72"/>
        </w:rPr>
        <w:t xml:space="preserve"> </w:t>
      </w:r>
      <w:r>
        <w:rPr>
          <w:rFonts w:hint="eastAsia" w:ascii="Century" w:hAnsi="Century" w:eastAsia="方正隶二简体"/>
          <w:color w:val="FF0000"/>
          <w:sz w:val="72"/>
          <w:szCs w:val="72"/>
        </w:rPr>
        <w:t>公</w:t>
      </w:r>
      <w:r>
        <w:rPr>
          <w:rFonts w:ascii="Century" w:hAnsi="Century" w:eastAsia="方正隶二简体"/>
          <w:color w:val="FF0000"/>
          <w:sz w:val="72"/>
          <w:szCs w:val="72"/>
        </w:rPr>
        <w:t xml:space="preserve"> </w:t>
      </w:r>
      <w:r>
        <w:rPr>
          <w:rFonts w:hint="eastAsia" w:ascii="Century" w:hAnsi="Century" w:eastAsia="方正隶二简体"/>
          <w:color w:val="FF0000"/>
          <w:sz w:val="72"/>
          <w:szCs w:val="72"/>
        </w:rPr>
        <w:t>路</w:t>
      </w:r>
      <w:r>
        <w:rPr>
          <w:rFonts w:ascii="Century" w:hAnsi="Century" w:eastAsia="方正隶二简体"/>
          <w:color w:val="FF0000"/>
          <w:sz w:val="72"/>
          <w:szCs w:val="72"/>
        </w:rPr>
        <w:t xml:space="preserve"> </w:t>
      </w:r>
      <w:r>
        <w:rPr>
          <w:rFonts w:hint="eastAsia" w:ascii="Century" w:hAnsi="Century" w:eastAsia="方正隶二简体"/>
          <w:color w:val="FF0000"/>
          <w:sz w:val="72"/>
          <w:szCs w:val="72"/>
        </w:rPr>
        <w:t>学</w:t>
      </w:r>
      <w:r>
        <w:rPr>
          <w:rFonts w:ascii="Century" w:hAnsi="Century" w:eastAsia="方正隶二简体"/>
          <w:color w:val="FF0000"/>
          <w:sz w:val="72"/>
          <w:szCs w:val="72"/>
        </w:rPr>
        <w:t xml:space="preserve"> </w:t>
      </w:r>
      <w:r>
        <w:rPr>
          <w:rFonts w:hint="eastAsia" w:ascii="Century" w:hAnsi="Century" w:eastAsia="方正隶二简体"/>
          <w:color w:val="FF0000"/>
          <w:sz w:val="72"/>
          <w:szCs w:val="72"/>
        </w:rPr>
        <w:t>会</w:t>
      </w:r>
      <w:r>
        <w:rPr>
          <w:rFonts w:ascii="Century" w:hAnsi="Century" w:eastAsia="方正隶二简体"/>
          <w:color w:val="FF0000"/>
          <w:sz w:val="72"/>
          <w:szCs w:val="72"/>
        </w:rPr>
        <w:t xml:space="preserve"> </w:t>
      </w:r>
      <w:r>
        <w:rPr>
          <w:rFonts w:hint="eastAsia" w:ascii="Century" w:hAnsi="Century" w:eastAsia="方正隶二简体"/>
          <w:color w:val="FF0000"/>
          <w:sz w:val="72"/>
          <w:szCs w:val="72"/>
        </w:rPr>
        <w:t>信</w:t>
      </w:r>
      <w:r>
        <w:rPr>
          <w:rFonts w:ascii="Century" w:hAnsi="Century" w:eastAsia="方正隶二简体"/>
          <w:color w:val="FF0000"/>
          <w:sz w:val="72"/>
          <w:szCs w:val="72"/>
        </w:rPr>
        <w:t xml:space="preserve"> </w:t>
      </w:r>
      <w:r>
        <w:rPr>
          <w:rFonts w:hint="eastAsia" w:ascii="Century" w:hAnsi="Century" w:eastAsia="方正隶二简体"/>
          <w:color w:val="FF0000"/>
          <w:sz w:val="72"/>
          <w:szCs w:val="72"/>
        </w:rPr>
        <w:t>息</w:t>
      </w:r>
    </w:p>
    <w:p w14:paraId="212BEB73">
      <w:pPr>
        <w:jc w:val="center"/>
        <w:rPr>
          <w:rFonts w:ascii="Century" w:hAnsi="Century" w:eastAsia="方正隶二简体"/>
          <w:color w:val="FF0000"/>
          <w:sz w:val="30"/>
          <w:szCs w:val="30"/>
        </w:rPr>
      </w:pPr>
      <w:r>
        <w:rPr>
          <w:rFonts w:ascii="Century" w:hAnsi="Century" w:eastAsia="方正隶二简体"/>
          <w:color w:val="FF0000"/>
          <w:sz w:val="30"/>
          <w:szCs w:val="30"/>
        </w:rPr>
        <w:t>20</w:t>
      </w:r>
      <w:r>
        <w:rPr>
          <w:rFonts w:hint="eastAsia" w:ascii="Century" w:hAnsi="Century" w:eastAsia="方正隶二简体"/>
          <w:color w:val="FF0000"/>
          <w:sz w:val="30"/>
          <w:szCs w:val="30"/>
        </w:rPr>
        <w:t>2</w:t>
      </w:r>
      <w:r>
        <w:rPr>
          <w:rFonts w:hint="eastAsia" w:ascii="Century" w:hAnsi="Century" w:eastAsia="方正隶二简体"/>
          <w:color w:val="FF0000"/>
          <w:sz w:val="30"/>
          <w:szCs w:val="30"/>
          <w:lang w:val="en-US" w:eastAsia="zh-CN"/>
        </w:rPr>
        <w:t>5</w:t>
      </w:r>
      <w:r>
        <w:rPr>
          <w:rFonts w:hint="eastAsia" w:ascii="Century" w:hAnsi="Century" w:eastAsia="方正隶二简体"/>
          <w:color w:val="FF0000"/>
          <w:sz w:val="30"/>
          <w:szCs w:val="30"/>
        </w:rPr>
        <w:t>年第</w:t>
      </w:r>
      <w:r>
        <w:rPr>
          <w:rFonts w:hint="eastAsia" w:ascii="Century" w:hAnsi="Century" w:eastAsia="方正隶二简体"/>
          <w:color w:val="FF0000"/>
          <w:sz w:val="30"/>
          <w:szCs w:val="30"/>
          <w:lang w:val="en-US" w:eastAsia="zh-CN"/>
        </w:rPr>
        <w:t>7</w:t>
      </w:r>
      <w:r>
        <w:rPr>
          <w:rFonts w:hint="eastAsia" w:ascii="Century" w:hAnsi="Century" w:eastAsia="方正隶二简体"/>
          <w:color w:val="FF0000"/>
          <w:sz w:val="30"/>
          <w:szCs w:val="30"/>
        </w:rPr>
        <w:t>期（总第3</w:t>
      </w:r>
      <w:r>
        <w:rPr>
          <w:rFonts w:hint="eastAsia" w:ascii="Century" w:hAnsi="Century" w:eastAsia="方正隶二简体"/>
          <w:color w:val="FF0000"/>
          <w:sz w:val="30"/>
          <w:szCs w:val="30"/>
          <w:lang w:val="en-US" w:eastAsia="zh-CN"/>
        </w:rPr>
        <w:t>73</w:t>
      </w:r>
      <w:r>
        <w:rPr>
          <w:rFonts w:hint="eastAsia" w:ascii="Century" w:hAnsi="Century" w:eastAsia="方正隶二简体"/>
          <w:color w:val="FF0000"/>
          <w:sz w:val="30"/>
          <w:szCs w:val="30"/>
        </w:rPr>
        <w:t>期）</w:t>
      </w:r>
    </w:p>
    <w:p w14:paraId="79CD3670">
      <w:pPr>
        <w:jc w:val="center"/>
        <w:rPr>
          <w:rFonts w:ascii="Century" w:hAnsi="Century" w:eastAsia="方正隶二简体"/>
          <w:color w:val="FF0000"/>
          <w:sz w:val="30"/>
          <w:szCs w:val="30"/>
        </w:rPr>
      </w:pPr>
      <w:r>
        <w:rPr>
          <w:rFonts w:hint="eastAsia" w:ascii="Century" w:hAnsi="Century" w:eastAsia="方正隶二简体"/>
          <w:color w:val="FF0000"/>
          <w:sz w:val="30"/>
          <w:szCs w:val="30"/>
        </w:rPr>
        <w:t>北京公路学会</w:t>
      </w:r>
      <w:r>
        <w:rPr>
          <w:rFonts w:ascii="Century" w:hAnsi="Century" w:eastAsia="方正隶二简体"/>
          <w:color w:val="FF0000"/>
          <w:sz w:val="30"/>
          <w:szCs w:val="30"/>
        </w:rPr>
        <w:t xml:space="preserve">                  </w:t>
      </w:r>
      <w:r>
        <w:rPr>
          <w:rFonts w:hint="eastAsia" w:ascii="Century" w:hAnsi="Century" w:eastAsia="方正隶二简体"/>
          <w:color w:val="FF0000"/>
          <w:sz w:val="30"/>
          <w:szCs w:val="30"/>
          <w:lang w:val="en-US" w:eastAsia="zh-CN"/>
        </w:rPr>
        <w:t xml:space="preserve"> </w:t>
      </w:r>
      <w:r>
        <w:rPr>
          <w:rFonts w:ascii="Century" w:hAnsi="Century" w:eastAsia="方正隶二简体"/>
          <w:color w:val="FF0000"/>
          <w:sz w:val="30"/>
          <w:szCs w:val="30"/>
        </w:rPr>
        <w:t xml:space="preserve">       20</w:t>
      </w:r>
      <w:r>
        <w:rPr>
          <w:rFonts w:hint="eastAsia" w:ascii="Century" w:hAnsi="Century" w:eastAsia="方正隶二简体"/>
          <w:color w:val="FF0000"/>
          <w:sz w:val="30"/>
          <w:szCs w:val="30"/>
        </w:rPr>
        <w:t>2</w:t>
      </w:r>
      <w:r>
        <w:rPr>
          <w:rFonts w:hint="eastAsia" w:ascii="Century" w:hAnsi="Century" w:eastAsia="方正隶二简体"/>
          <w:color w:val="FF0000"/>
          <w:sz w:val="30"/>
          <w:szCs w:val="30"/>
          <w:lang w:val="en-US" w:eastAsia="zh-CN"/>
        </w:rPr>
        <w:t>5</w:t>
      </w:r>
      <w:r>
        <w:rPr>
          <w:rFonts w:hint="eastAsia" w:ascii="Century" w:hAnsi="Century" w:eastAsia="方正隶二简体"/>
          <w:color w:val="FF0000"/>
          <w:sz w:val="30"/>
          <w:szCs w:val="30"/>
        </w:rPr>
        <w:t>年</w:t>
      </w:r>
      <w:r>
        <w:rPr>
          <w:rFonts w:hint="eastAsia" w:ascii="Century" w:hAnsi="Century" w:eastAsia="方正隶二简体"/>
          <w:color w:val="FF0000"/>
          <w:sz w:val="30"/>
          <w:szCs w:val="30"/>
          <w:lang w:val="en-US" w:eastAsia="zh-CN"/>
        </w:rPr>
        <w:t>6</w:t>
      </w:r>
      <w:r>
        <w:rPr>
          <w:rFonts w:hint="eastAsia" w:ascii="Century" w:hAnsi="Century" w:eastAsia="方正隶二简体"/>
          <w:color w:val="FF0000"/>
          <w:sz w:val="30"/>
          <w:szCs w:val="30"/>
        </w:rPr>
        <w:t>月</w:t>
      </w:r>
      <w:r>
        <w:rPr>
          <w:rFonts w:hint="eastAsia" w:ascii="Century" w:hAnsi="Century" w:eastAsia="方正隶二简体"/>
          <w:color w:val="FF0000"/>
          <w:sz w:val="30"/>
          <w:szCs w:val="30"/>
          <w:lang w:val="en-US" w:eastAsia="zh-CN"/>
        </w:rPr>
        <w:t>10</w:t>
      </w:r>
      <w:r>
        <w:rPr>
          <w:rFonts w:hint="eastAsia" w:ascii="Century" w:hAnsi="Century" w:eastAsia="方正隶二简体"/>
          <w:color w:val="FF0000"/>
          <w:sz w:val="30"/>
          <w:szCs w:val="30"/>
        </w:rPr>
        <w:t>日</w:t>
      </w:r>
    </w:p>
    <w:p w14:paraId="080D231C">
      <w:pPr>
        <w:spacing w:line="240" w:lineRule="auto"/>
        <w:ind w:firstLine="0" w:firstLineChars="0"/>
        <w:jc w:val="both"/>
        <w:rPr>
          <w:rFonts w:ascii="Times New Roman" w:hAnsi="Times New Roman" w:eastAsia="宋体" w:cs="Times New Roman"/>
          <w:b/>
          <w:kern w:val="44"/>
          <w:sz w:val="40"/>
          <w:szCs w:val="22"/>
          <w:lang w:val="en-US" w:eastAsia="zh-CN" w:bidi="ar-SA"/>
        </w:rPr>
      </w:pPr>
      <w:bookmarkStart w:id="0" w:name="baidusnap0"/>
      <w:bookmarkEnd w:id="0"/>
      <w:bookmarkStart w:id="1" w:name="baidusnap2"/>
      <w:bookmarkEnd w:id="1"/>
      <w:r>
        <w:rPr>
          <w:rFonts w:ascii="Times New Roman" w:hAnsi="Times New Roman" w:eastAsia="宋体" w:cs="Times New Roman"/>
          <w:b/>
          <w:kern w:val="44"/>
          <w:sz w:val="40"/>
          <w:szCs w:val="22"/>
          <w:lang w:val="en-US" w:eastAsia="zh-CN" w:bidi="ar-SA"/>
        </w:rPr>
        <w:pict>
          <v:shape id="_x0000_s2050" o:spid="_x0000_s2050" o:spt="32" type="#_x0000_t32" style="position:absolute;left:0pt;margin-left:-18pt;margin-top:0pt;height:0pt;width:460.2pt;mso-position-horizontal-relative:margin;z-index:251659264;mso-width-relative:page;mso-height-relative:page;" o:connectortype="straight" filled="f" stroked="t" coordsize="21600,21600">
            <v:path arrowok="t"/>
            <v:fill on="f" focussize="0,0"/>
            <v:stroke weight="1pt" color="#FF0000"/>
            <v:imagedata o:title=""/>
            <o:lock v:ext="edit"/>
          </v:shape>
        </w:pict>
      </w:r>
      <w:bookmarkStart w:id="2" w:name="_Hlk192518437"/>
      <w:bookmarkEnd w:id="2"/>
    </w:p>
    <w:p w14:paraId="7795FBE4">
      <w:pPr>
        <w:jc w:val="center"/>
        <w:rPr>
          <w:rFonts w:hint="eastAsia" w:asciiTheme="majorEastAsia" w:hAnsiTheme="majorEastAsia" w:eastAsiaTheme="majorEastAsia" w:cstheme="majorEastAsia"/>
          <w:b/>
          <w:bCs/>
          <w:sz w:val="36"/>
          <w:szCs w:val="36"/>
          <w:lang w:eastAsia="zh-CN"/>
        </w:rPr>
      </w:pPr>
      <w:r>
        <w:rPr>
          <w:rFonts w:hint="eastAsia" w:asciiTheme="majorEastAsia" w:hAnsiTheme="majorEastAsia" w:eastAsiaTheme="majorEastAsia" w:cstheme="majorEastAsia"/>
          <w:b/>
          <w:bCs/>
          <w:sz w:val="36"/>
          <w:szCs w:val="36"/>
        </w:rPr>
        <w:t>北京公路学会</w:t>
      </w:r>
      <w:r>
        <w:rPr>
          <w:rFonts w:hint="eastAsia" w:asciiTheme="majorEastAsia" w:hAnsiTheme="majorEastAsia" w:eastAsiaTheme="majorEastAsia" w:cstheme="majorEastAsia"/>
          <w:b/>
          <w:bCs/>
          <w:sz w:val="36"/>
          <w:szCs w:val="36"/>
          <w:lang w:val="en-US" w:eastAsia="zh-CN"/>
        </w:rPr>
        <w:t>第十期</w:t>
      </w:r>
      <w:r>
        <w:rPr>
          <w:rFonts w:hint="eastAsia" w:asciiTheme="majorEastAsia" w:hAnsiTheme="majorEastAsia" w:eastAsiaTheme="majorEastAsia" w:cstheme="majorEastAsia"/>
          <w:b/>
          <w:bCs/>
          <w:sz w:val="36"/>
          <w:szCs w:val="36"/>
        </w:rPr>
        <w:t>科创沙龙活动圆满</w:t>
      </w:r>
      <w:r>
        <w:rPr>
          <w:rFonts w:hint="eastAsia" w:asciiTheme="majorEastAsia" w:hAnsiTheme="majorEastAsia" w:eastAsiaTheme="majorEastAsia" w:cstheme="majorEastAsia"/>
          <w:b/>
          <w:bCs/>
          <w:sz w:val="36"/>
          <w:szCs w:val="36"/>
          <w:lang w:val="en-US" w:eastAsia="zh-CN"/>
        </w:rPr>
        <w:t>举办</w:t>
      </w:r>
    </w:p>
    <w:p w14:paraId="74FB9B7F">
      <w:pPr>
        <w:keepNext w:val="0"/>
        <w:keepLines w:val="0"/>
        <w:pageBreakBefore w:val="0"/>
        <w:widowControl w:val="0"/>
        <w:kinsoku/>
        <w:wordWrap/>
        <w:overflowPunct/>
        <w:topLinePunct w:val="0"/>
        <w:autoSpaceDE/>
        <w:autoSpaceDN/>
        <w:bidi w:val="0"/>
        <w:adjustRightInd/>
        <w:snapToGrid/>
        <w:jc w:val="both"/>
        <w:textAlignment w:val="auto"/>
        <w:rPr>
          <w:rFonts w:hint="eastAsia" w:ascii="仿宋" w:hAnsi="仿宋" w:eastAsia="仿宋" w:cs="仿宋"/>
          <w:sz w:val="30"/>
          <w:szCs w:val="30"/>
          <w:lang w:val="en-US" w:eastAsia="zh-CN"/>
        </w:rPr>
      </w:pPr>
    </w:p>
    <w:p w14:paraId="14B9DA06">
      <w:pPr>
        <w:ind w:firstLine="600" w:firstLineChars="200"/>
        <w:rPr>
          <w:rFonts w:hint="eastAsia" w:ascii="仿宋" w:hAnsi="仿宋" w:eastAsia="仿宋" w:cs="仿宋"/>
          <w:sz w:val="30"/>
          <w:szCs w:val="30"/>
        </w:rPr>
      </w:pPr>
      <w:bookmarkStart w:id="3" w:name="_GoBack"/>
      <w:bookmarkEnd w:id="3"/>
      <w:r>
        <w:rPr>
          <w:rFonts w:hint="eastAsia" w:ascii="仿宋" w:hAnsi="仿宋" w:eastAsia="仿宋" w:cs="仿宋"/>
          <w:sz w:val="30"/>
          <w:szCs w:val="30"/>
        </w:rPr>
        <w:t>5月21日，由北京市科学技术协会、北京公路学会共同主办的“北京公共交通服务体系创新”决策咨询沙龙在</w:t>
      </w:r>
      <w:r>
        <w:rPr>
          <w:rFonts w:hint="eastAsia" w:ascii="仿宋" w:hAnsi="仿宋" w:eastAsia="仿宋" w:cs="仿宋"/>
          <w:sz w:val="30"/>
          <w:szCs w:val="30"/>
          <w:lang w:val="en-US" w:eastAsia="zh-CN"/>
        </w:rPr>
        <w:t>北京</w:t>
      </w:r>
      <w:r>
        <w:rPr>
          <w:rFonts w:hint="eastAsia" w:ascii="仿宋" w:hAnsi="仿宋" w:eastAsia="仿宋" w:cs="仿宋"/>
          <w:sz w:val="30"/>
          <w:szCs w:val="30"/>
        </w:rPr>
        <w:t>正大中心成功举办。</w:t>
      </w:r>
      <w:r>
        <w:rPr>
          <w:rFonts w:hint="eastAsia" w:ascii="仿宋" w:hAnsi="仿宋" w:eastAsia="仿宋" w:cs="仿宋"/>
          <w:sz w:val="30"/>
          <w:szCs w:val="30"/>
          <w:lang w:val="en-US" w:eastAsia="zh-CN"/>
        </w:rPr>
        <w:t>本次</w:t>
      </w:r>
      <w:r>
        <w:rPr>
          <w:rFonts w:hint="eastAsia" w:ascii="仿宋" w:hAnsi="仿宋" w:eastAsia="仿宋" w:cs="仿宋"/>
          <w:sz w:val="30"/>
          <w:szCs w:val="30"/>
          <w:shd w:val="clear" w:color="auto" w:fill="auto"/>
        </w:rPr>
        <w:t>沙龙围绕首都高质量发展中的重点问题而</w:t>
      </w:r>
      <w:r>
        <w:rPr>
          <w:rFonts w:hint="eastAsia" w:ascii="仿宋" w:hAnsi="仿宋" w:eastAsia="仿宋" w:cs="仿宋"/>
          <w:sz w:val="30"/>
          <w:szCs w:val="30"/>
          <w:shd w:val="clear" w:color="auto" w:fill="auto"/>
          <w:lang w:val="en-US" w:eastAsia="zh-CN"/>
        </w:rPr>
        <w:t>策划，</w:t>
      </w:r>
      <w:r>
        <w:rPr>
          <w:rFonts w:hint="eastAsia" w:ascii="仿宋" w:hAnsi="仿宋" w:eastAsia="仿宋" w:cs="仿宋"/>
          <w:sz w:val="30"/>
          <w:szCs w:val="30"/>
        </w:rPr>
        <w:t>沙龙聚焦“慢行系统与公交优先协同发展”“交通治理软硬件协同创新”“通学交通系统优化与安全提升”“算力与交通治理深度融合”“国际化视野下的公共交通服务经验创新”五大专题，汇聚</w:t>
      </w:r>
      <w:r>
        <w:rPr>
          <w:rFonts w:hint="eastAsia" w:ascii="仿宋" w:hAnsi="仿宋" w:eastAsia="仿宋" w:cs="仿宋"/>
          <w:sz w:val="30"/>
          <w:szCs w:val="30"/>
          <w:lang w:val="en-US" w:eastAsia="zh-CN"/>
        </w:rPr>
        <w:t>了来自</w:t>
      </w:r>
      <w:r>
        <w:rPr>
          <w:rFonts w:hint="eastAsia" w:ascii="仿宋" w:hAnsi="仿宋" w:eastAsia="仿宋" w:cs="仿宋"/>
          <w:sz w:val="30"/>
          <w:szCs w:val="30"/>
        </w:rPr>
        <w:t>交通运输部相关研究院所、北京市属单位、科研院校、企业代表等</w:t>
      </w:r>
      <w:r>
        <w:rPr>
          <w:rFonts w:hint="eastAsia" w:ascii="仿宋" w:hAnsi="仿宋" w:eastAsia="仿宋" w:cs="仿宋"/>
          <w:sz w:val="30"/>
          <w:szCs w:val="30"/>
          <w:lang w:val="en-US" w:eastAsia="zh-CN"/>
        </w:rPr>
        <w:t>30</w:t>
      </w:r>
      <w:r>
        <w:rPr>
          <w:rFonts w:hint="eastAsia" w:ascii="仿宋" w:hAnsi="仿宋" w:eastAsia="仿宋" w:cs="仿宋"/>
          <w:sz w:val="30"/>
          <w:szCs w:val="30"/>
        </w:rPr>
        <w:t>余位专家，</w:t>
      </w:r>
      <w:r>
        <w:rPr>
          <w:rFonts w:hint="eastAsia" w:ascii="仿宋" w:hAnsi="仿宋" w:eastAsia="仿宋" w:cs="仿宋"/>
          <w:sz w:val="30"/>
          <w:szCs w:val="30"/>
          <w:lang w:val="en-US" w:eastAsia="zh-CN"/>
        </w:rPr>
        <w:t>围绕</w:t>
      </w:r>
      <w:r>
        <w:rPr>
          <w:rFonts w:hint="eastAsia" w:ascii="仿宋" w:hAnsi="仿宋" w:eastAsia="仿宋" w:cs="仿宋"/>
          <w:sz w:val="30"/>
          <w:szCs w:val="30"/>
          <w:shd w:val="clear" w:color="auto" w:fill="auto"/>
        </w:rPr>
        <w:t>技术突破</w:t>
      </w:r>
      <w:r>
        <w:rPr>
          <w:rFonts w:hint="eastAsia" w:ascii="仿宋" w:hAnsi="仿宋" w:eastAsia="仿宋" w:cs="仿宋"/>
          <w:sz w:val="30"/>
          <w:szCs w:val="30"/>
          <w:shd w:val="clear" w:color="auto" w:fill="auto"/>
          <w:lang w:eastAsia="zh-CN"/>
        </w:rPr>
        <w:t>、</w:t>
      </w:r>
      <w:r>
        <w:rPr>
          <w:rFonts w:hint="eastAsia" w:ascii="仿宋" w:hAnsi="仿宋" w:eastAsia="仿宋" w:cs="仿宋"/>
          <w:sz w:val="30"/>
          <w:szCs w:val="30"/>
          <w:shd w:val="clear" w:color="auto" w:fill="auto"/>
          <w:lang w:val="en-US" w:eastAsia="zh-CN"/>
        </w:rPr>
        <w:t>案例探讨与</w:t>
      </w:r>
      <w:r>
        <w:rPr>
          <w:rFonts w:hint="eastAsia" w:ascii="仿宋" w:hAnsi="仿宋" w:eastAsia="仿宋" w:cs="仿宋"/>
          <w:sz w:val="30"/>
          <w:szCs w:val="30"/>
          <w:shd w:val="clear" w:color="auto" w:fill="auto"/>
        </w:rPr>
        <w:t>机制改革，</w:t>
      </w:r>
      <w:r>
        <w:rPr>
          <w:rFonts w:hint="eastAsia" w:ascii="仿宋" w:hAnsi="仿宋" w:eastAsia="仿宋" w:cs="仿宋"/>
          <w:sz w:val="30"/>
          <w:szCs w:val="30"/>
          <w:shd w:val="clear" w:color="auto" w:fill="auto"/>
          <w:lang w:val="en-US" w:eastAsia="zh-CN"/>
        </w:rPr>
        <w:t>为</w:t>
      </w:r>
      <w:r>
        <w:rPr>
          <w:rFonts w:hint="eastAsia" w:ascii="仿宋" w:hAnsi="仿宋" w:eastAsia="仿宋" w:cs="仿宋"/>
          <w:sz w:val="30"/>
          <w:szCs w:val="30"/>
          <w:shd w:val="clear" w:color="auto" w:fill="auto"/>
        </w:rPr>
        <w:t>提升公共交通服务体系品质、优化公共交通网络提供务实</w:t>
      </w:r>
      <w:r>
        <w:rPr>
          <w:rFonts w:hint="eastAsia" w:ascii="仿宋" w:hAnsi="仿宋" w:eastAsia="仿宋" w:cs="仿宋"/>
          <w:sz w:val="30"/>
          <w:szCs w:val="30"/>
          <w:shd w:val="clear" w:color="auto" w:fill="auto"/>
          <w:lang w:val="en-US" w:eastAsia="zh-CN"/>
        </w:rPr>
        <w:t>建议。本次决策沙龙</w:t>
      </w:r>
      <w:r>
        <w:rPr>
          <w:rFonts w:hint="eastAsia" w:ascii="仿宋" w:hAnsi="仿宋" w:eastAsia="仿宋" w:cs="仿宋"/>
          <w:sz w:val="30"/>
          <w:szCs w:val="30"/>
        </w:rPr>
        <w:t>通过专题报告、三维联动研讨</w:t>
      </w:r>
      <w:r>
        <w:rPr>
          <w:rFonts w:hint="eastAsia" w:ascii="仿宋" w:hAnsi="仿宋" w:eastAsia="仿宋" w:cs="仿宋"/>
          <w:sz w:val="30"/>
          <w:szCs w:val="30"/>
          <w:lang w:val="en-US" w:eastAsia="zh-CN"/>
        </w:rPr>
        <w:t>法</w:t>
      </w:r>
      <w:r>
        <w:rPr>
          <w:rFonts w:hint="eastAsia" w:ascii="仿宋" w:hAnsi="仿宋" w:eastAsia="仿宋" w:cs="仿宋"/>
          <w:sz w:val="30"/>
          <w:szCs w:val="30"/>
        </w:rPr>
        <w:t>等形式，为</w:t>
      </w:r>
      <w:r>
        <w:rPr>
          <w:rFonts w:hint="eastAsia" w:ascii="仿宋" w:hAnsi="仿宋" w:eastAsia="仿宋" w:cs="仿宋"/>
          <w:sz w:val="30"/>
          <w:szCs w:val="30"/>
          <w:lang w:val="en-US" w:eastAsia="zh-CN"/>
        </w:rPr>
        <w:t>政府、企业、学术界与公众提供了一个交流平台，共同为</w:t>
      </w:r>
      <w:r>
        <w:rPr>
          <w:rFonts w:hint="eastAsia" w:ascii="仿宋" w:hAnsi="仿宋" w:eastAsia="仿宋" w:cs="仿宋"/>
          <w:sz w:val="30"/>
          <w:szCs w:val="30"/>
        </w:rPr>
        <w:t xml:space="preserve">提升首都公共交通服务品质、构建综合交通体系建言献策。  </w:t>
      </w:r>
    </w:p>
    <w:p w14:paraId="6AD00F32">
      <w:pPr>
        <w:ind w:firstLine="600" w:firstLineChars="200"/>
        <w:rPr>
          <w:rFonts w:hint="eastAsia" w:ascii="仿宋" w:hAnsi="仿宋" w:eastAsia="仿宋" w:cs="仿宋"/>
          <w:sz w:val="30"/>
          <w:szCs w:val="30"/>
        </w:rPr>
      </w:pPr>
      <w:r>
        <w:rPr>
          <w:rFonts w:hint="eastAsia" w:ascii="仿宋" w:hAnsi="仿宋" w:eastAsia="仿宋" w:cs="仿宋"/>
          <w:sz w:val="30"/>
          <w:szCs w:val="30"/>
        </w:rPr>
        <w:t>活动伊始，北京市科学技术协会一级巡视员何劲松致欢迎辞。他表示，科协作为</w:t>
      </w:r>
      <w:r>
        <w:rPr>
          <w:rFonts w:hint="eastAsia" w:ascii="仿宋" w:hAnsi="仿宋" w:eastAsia="仿宋" w:cs="仿宋"/>
          <w:sz w:val="30"/>
          <w:szCs w:val="30"/>
          <w:shd w:val="clear" w:color="auto" w:fill="auto"/>
        </w:rPr>
        <w:t>群团组织</w:t>
      </w:r>
      <w:r>
        <w:rPr>
          <w:rFonts w:hint="eastAsia" w:ascii="仿宋" w:hAnsi="仿宋" w:eastAsia="仿宋" w:cs="仿宋"/>
          <w:sz w:val="30"/>
          <w:szCs w:val="30"/>
          <w:shd w:val="clear" w:color="auto" w:fill="auto"/>
          <w:lang w:val="en-US" w:eastAsia="zh-CN"/>
        </w:rPr>
        <w:t>是</w:t>
      </w:r>
      <w:r>
        <w:rPr>
          <w:rFonts w:hint="eastAsia" w:ascii="仿宋" w:hAnsi="仿宋" w:eastAsia="仿宋" w:cs="仿宋"/>
          <w:sz w:val="30"/>
          <w:szCs w:val="30"/>
        </w:rPr>
        <w:t>党和政府联系科技工作者的桥梁纽带，始终以服务科学决策为核心使命。当前，北京正加快建设国际科技创新中心，亟需通过技术突破与机制改革破解交通治理难题</w:t>
      </w:r>
      <w:r>
        <w:rPr>
          <w:rFonts w:hint="eastAsia" w:ascii="仿宋" w:hAnsi="仿宋" w:eastAsia="仿宋" w:cs="仿宋"/>
          <w:sz w:val="30"/>
          <w:szCs w:val="30"/>
          <w:lang w:eastAsia="zh-CN"/>
        </w:rPr>
        <w:t>。</w:t>
      </w:r>
      <w:r>
        <w:rPr>
          <w:rFonts w:hint="eastAsia" w:ascii="仿宋" w:hAnsi="仿宋" w:eastAsia="仿宋" w:cs="仿宋"/>
          <w:sz w:val="30"/>
          <w:szCs w:val="30"/>
          <w:shd w:val="clear" w:color="auto" w:fill="auto"/>
        </w:rPr>
        <w:t>希望与会代表</w:t>
      </w:r>
      <w:r>
        <w:rPr>
          <w:rFonts w:hint="eastAsia" w:ascii="仿宋" w:hAnsi="仿宋" w:eastAsia="仿宋" w:cs="仿宋"/>
          <w:sz w:val="30"/>
          <w:szCs w:val="30"/>
          <w:shd w:val="clear" w:color="auto" w:fill="auto"/>
          <w:lang w:val="en-US" w:eastAsia="zh-CN"/>
        </w:rPr>
        <w:t>能共同</w:t>
      </w:r>
      <w:r>
        <w:rPr>
          <w:rFonts w:hint="eastAsia" w:ascii="仿宋" w:hAnsi="仿宋" w:eastAsia="仿宋" w:cs="仿宋"/>
          <w:sz w:val="30"/>
          <w:szCs w:val="30"/>
          <w:shd w:val="clear" w:color="auto" w:fill="auto"/>
        </w:rPr>
        <w:t>聚焦北京公共交通服务体系创新，提出宝贵的意见和建议，为首都交通发展贡献力量。</w:t>
      </w:r>
      <w:r>
        <w:rPr>
          <w:rFonts w:hint="eastAsia" w:ascii="仿宋" w:hAnsi="仿宋" w:eastAsia="仿宋" w:cs="仿宋"/>
          <w:sz w:val="30"/>
          <w:szCs w:val="30"/>
          <w:shd w:val="clear" w:color="auto" w:fill="auto"/>
          <w:lang w:val="en-US" w:eastAsia="zh-CN"/>
        </w:rPr>
        <w:t>同时，他对北京公路学会能够再一次在科技社团改革中发挥创新作用走在前列表示充分肯定并预祝本次活动圆满成功。</w:t>
      </w:r>
    </w:p>
    <w:p w14:paraId="58C4E983">
      <w:pPr>
        <w:rPr>
          <w:rFonts w:hint="eastAsia" w:ascii="仿宋" w:hAnsi="仿宋" w:eastAsia="仿宋" w:cs="仿宋"/>
          <w:sz w:val="30"/>
          <w:szCs w:val="30"/>
        </w:rPr>
      </w:pPr>
      <w:r>
        <w:rPr>
          <w:rFonts w:hint="eastAsia" w:ascii="仿宋" w:hAnsi="仿宋" w:eastAsia="仿宋" w:cs="仿宋"/>
          <w:sz w:val="30"/>
          <w:szCs w:val="30"/>
        </w:rPr>
        <w:drawing>
          <wp:inline distT="0" distB="0" distL="114300" distR="114300">
            <wp:extent cx="5266690" cy="3155950"/>
            <wp:effectExtent l="0" t="0" r="16510" b="190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266690" cy="3155950"/>
                    </a:xfrm>
                    <a:prstGeom prst="rect">
                      <a:avLst/>
                    </a:prstGeom>
                    <a:noFill/>
                    <a:ln>
                      <a:noFill/>
                    </a:ln>
                  </pic:spPr>
                </pic:pic>
              </a:graphicData>
            </a:graphic>
          </wp:inline>
        </w:drawing>
      </w:r>
    </w:p>
    <w:p w14:paraId="393A5293">
      <w:pPr>
        <w:jc w:val="center"/>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（图1：决策咨询沙龙暨科创沙龙全体参会嘉宾合影）</w:t>
      </w:r>
    </w:p>
    <w:p w14:paraId="0C762991">
      <w:pPr>
        <w:ind w:firstLine="600" w:firstLineChars="200"/>
        <w:rPr>
          <w:rFonts w:hint="eastAsia" w:ascii="仿宋" w:hAnsi="仿宋" w:eastAsia="仿宋" w:cs="仿宋"/>
          <w:sz w:val="30"/>
          <w:szCs w:val="30"/>
        </w:rPr>
      </w:pPr>
      <w:r>
        <w:rPr>
          <w:rFonts w:hint="eastAsia" w:ascii="仿宋" w:hAnsi="仿宋" w:eastAsia="仿宋" w:cs="仿宋"/>
          <w:sz w:val="30"/>
          <w:szCs w:val="30"/>
        </w:rPr>
        <w:t>在科技成果发布与专题报告环节，</w:t>
      </w:r>
      <w:r>
        <w:rPr>
          <w:rFonts w:hint="eastAsia" w:ascii="仿宋" w:hAnsi="仿宋" w:eastAsia="仿宋" w:cs="仿宋"/>
          <w:sz w:val="30"/>
          <w:szCs w:val="30"/>
          <w:lang w:val="en-US" w:eastAsia="zh-CN"/>
        </w:rPr>
        <w:t>来自交通运输规划设计领域、北京公路学会、大学“通学路”研究团队等</w:t>
      </w:r>
      <w:r>
        <w:rPr>
          <w:rFonts w:hint="eastAsia" w:ascii="仿宋" w:hAnsi="仿宋" w:eastAsia="仿宋" w:cs="仿宋"/>
          <w:sz w:val="30"/>
          <w:szCs w:val="30"/>
        </w:rPr>
        <w:t>四位专家</w:t>
      </w:r>
      <w:r>
        <w:rPr>
          <w:rFonts w:hint="eastAsia" w:ascii="仿宋" w:hAnsi="仿宋" w:eastAsia="仿宋" w:cs="仿宋"/>
          <w:sz w:val="30"/>
          <w:szCs w:val="30"/>
          <w:lang w:val="en-US" w:eastAsia="zh-CN"/>
        </w:rPr>
        <w:t>和学者</w:t>
      </w:r>
      <w:r>
        <w:rPr>
          <w:rFonts w:hint="eastAsia" w:ascii="仿宋" w:hAnsi="仿宋" w:eastAsia="仿宋" w:cs="仿宋"/>
          <w:sz w:val="30"/>
          <w:szCs w:val="30"/>
        </w:rPr>
        <w:t>围绕主题</w:t>
      </w: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从</w:t>
      </w:r>
      <w:r>
        <w:rPr>
          <w:rFonts w:hint="eastAsia" w:ascii="仿宋" w:hAnsi="仿宋" w:eastAsia="仿宋" w:cs="仿宋"/>
          <w:sz w:val="30"/>
          <w:szCs w:val="30"/>
        </w:rPr>
        <w:t xml:space="preserve">多维视角下的前沿探索展开深度分享：  </w:t>
      </w:r>
    </w:p>
    <w:p w14:paraId="01F47690">
      <w:pPr>
        <w:ind w:firstLine="600" w:firstLineChars="200"/>
        <w:rPr>
          <w:rFonts w:hint="eastAsia" w:ascii="仿宋" w:hAnsi="仿宋" w:eastAsia="仿宋" w:cs="仿宋"/>
          <w:sz w:val="30"/>
          <w:szCs w:val="30"/>
        </w:rPr>
      </w:pPr>
      <w:r>
        <w:rPr>
          <w:rFonts w:hint="eastAsia" w:ascii="仿宋" w:hAnsi="仿宋" w:eastAsia="仿宋" w:cs="仿宋"/>
          <w:sz w:val="30"/>
          <w:szCs w:val="30"/>
        </w:rPr>
        <w:t>交通运输部公路科学研究院副研究员高艺提出“三轮驱动”理论（政策引导、技术创新、公众参与），为构建可持续的公共交通体系提供新思路；</w:t>
      </w:r>
    </w:p>
    <w:p w14:paraId="435FBD72">
      <w:pPr>
        <w:jc w:val="center"/>
        <w:rPr>
          <w:rFonts w:hint="eastAsia" w:ascii="仿宋" w:hAnsi="仿宋" w:eastAsia="仿宋" w:cs="仿宋"/>
          <w:sz w:val="30"/>
          <w:szCs w:val="30"/>
        </w:rPr>
      </w:pPr>
      <w:r>
        <w:rPr>
          <w:rFonts w:hint="eastAsia" w:ascii="仿宋" w:hAnsi="仿宋" w:eastAsia="仿宋" w:cs="仿宋"/>
          <w:sz w:val="30"/>
          <w:szCs w:val="30"/>
          <w:shd w:val="clear" w:color="auto" w:fill="auto"/>
          <w:lang w:eastAsia="zh-CN"/>
        </w:rPr>
        <w:drawing>
          <wp:inline distT="0" distB="0" distL="114300" distR="114300">
            <wp:extent cx="2696210" cy="1797685"/>
            <wp:effectExtent l="0" t="0" r="8890" b="12065"/>
            <wp:docPr id="2" name="图片 2" descr="IMG_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1325"/>
                    <pic:cNvPicPr>
                      <a:picLocks noChangeAspect="1"/>
                    </pic:cNvPicPr>
                  </pic:nvPicPr>
                  <pic:blipFill>
                    <a:blip r:embed="rId7"/>
                    <a:stretch>
                      <a:fillRect/>
                    </a:stretch>
                  </pic:blipFill>
                  <pic:spPr>
                    <a:xfrm>
                      <a:off x="0" y="0"/>
                      <a:ext cx="2696210" cy="1797685"/>
                    </a:xfrm>
                    <a:prstGeom prst="rect">
                      <a:avLst/>
                    </a:prstGeom>
                    <a:noFill/>
                    <a:ln>
                      <a:noFill/>
                    </a:ln>
                  </pic:spPr>
                </pic:pic>
              </a:graphicData>
            </a:graphic>
          </wp:inline>
        </w:drawing>
      </w:r>
    </w:p>
    <w:p w14:paraId="06E2920D">
      <w:pPr>
        <w:jc w:val="center"/>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 xml:space="preserve">（图2: </w:t>
      </w:r>
      <w:r>
        <w:rPr>
          <w:rFonts w:hint="eastAsia" w:ascii="仿宋" w:hAnsi="仿宋" w:eastAsia="仿宋" w:cs="仿宋"/>
          <w:sz w:val="30"/>
          <w:szCs w:val="30"/>
        </w:rPr>
        <w:t>交通运输部公路科学研究院副研究员</w:t>
      </w:r>
      <w:r>
        <w:rPr>
          <w:rFonts w:hint="eastAsia" w:ascii="仿宋" w:hAnsi="仿宋" w:eastAsia="仿宋" w:cs="仿宋"/>
          <w:sz w:val="30"/>
          <w:szCs w:val="30"/>
          <w:lang w:val="en-US" w:eastAsia="zh-CN"/>
        </w:rPr>
        <w:t xml:space="preserve"> </w:t>
      </w:r>
      <w:r>
        <w:rPr>
          <w:rFonts w:hint="eastAsia" w:ascii="仿宋" w:hAnsi="仿宋" w:eastAsia="仿宋" w:cs="仿宋"/>
          <w:sz w:val="30"/>
          <w:szCs w:val="30"/>
        </w:rPr>
        <w:t>高艺</w:t>
      </w:r>
      <w:r>
        <w:rPr>
          <w:rFonts w:hint="eastAsia" w:ascii="仿宋" w:hAnsi="仿宋" w:eastAsia="仿宋" w:cs="仿宋"/>
          <w:sz w:val="30"/>
          <w:szCs w:val="30"/>
          <w:lang w:eastAsia="zh-CN"/>
        </w:rPr>
        <w:t>）</w:t>
      </w:r>
    </w:p>
    <w:p w14:paraId="5C716C27">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s="仿宋"/>
          <w:sz w:val="30"/>
          <w:szCs w:val="30"/>
        </w:rPr>
      </w:pPr>
      <w:r>
        <w:rPr>
          <w:rFonts w:hint="eastAsia" w:ascii="仿宋" w:hAnsi="仿宋" w:eastAsia="仿宋" w:cs="仿宋"/>
          <w:sz w:val="30"/>
          <w:szCs w:val="30"/>
        </w:rPr>
        <w:t>北京公路学会理事刘雪杰所长结合</w:t>
      </w:r>
      <w:r>
        <w:rPr>
          <w:rFonts w:hint="eastAsia" w:ascii="仿宋" w:hAnsi="仿宋" w:eastAsia="仿宋" w:cs="仿宋"/>
          <w:sz w:val="30"/>
          <w:szCs w:val="30"/>
          <w:lang w:val="en-US" w:eastAsia="zh-CN"/>
        </w:rPr>
        <w:t>丰富的</w:t>
      </w:r>
      <w:r>
        <w:rPr>
          <w:rFonts w:hint="eastAsia" w:ascii="仿宋" w:hAnsi="仿宋" w:eastAsia="仿宋" w:cs="仿宋"/>
          <w:sz w:val="30"/>
          <w:szCs w:val="30"/>
        </w:rPr>
        <w:t xml:space="preserve">实践案例，剖析公共交通服务提升的关键路径与经验； </w:t>
      </w:r>
    </w:p>
    <w:p w14:paraId="407F28B7">
      <w:pPr>
        <w:jc w:val="center"/>
        <w:rPr>
          <w:rFonts w:hint="eastAsia" w:ascii="仿宋" w:hAnsi="仿宋" w:eastAsia="仿宋" w:cs="仿宋"/>
          <w:sz w:val="30"/>
          <w:szCs w:val="30"/>
        </w:rPr>
      </w:pPr>
      <w:r>
        <w:rPr>
          <w:rFonts w:hint="eastAsia" w:ascii="仿宋" w:hAnsi="仿宋" w:eastAsia="仿宋" w:cs="仿宋"/>
          <w:sz w:val="30"/>
          <w:szCs w:val="30"/>
          <w:shd w:val="clear" w:color="auto" w:fill="auto"/>
          <w:lang w:eastAsia="zh-CN"/>
        </w:rPr>
        <w:drawing>
          <wp:inline distT="0" distB="0" distL="114300" distR="114300">
            <wp:extent cx="2694940" cy="1796415"/>
            <wp:effectExtent l="0" t="0" r="10160" b="13335"/>
            <wp:docPr id="3" name="图片 3" descr="IMG_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1345"/>
                    <pic:cNvPicPr>
                      <a:picLocks noChangeAspect="1"/>
                    </pic:cNvPicPr>
                  </pic:nvPicPr>
                  <pic:blipFill>
                    <a:blip r:embed="rId8"/>
                    <a:stretch>
                      <a:fillRect/>
                    </a:stretch>
                  </pic:blipFill>
                  <pic:spPr>
                    <a:xfrm>
                      <a:off x="0" y="0"/>
                      <a:ext cx="2694940" cy="1796415"/>
                    </a:xfrm>
                    <a:prstGeom prst="rect">
                      <a:avLst/>
                    </a:prstGeom>
                    <a:noFill/>
                    <a:ln>
                      <a:noFill/>
                    </a:ln>
                  </pic:spPr>
                </pic:pic>
              </a:graphicData>
            </a:graphic>
          </wp:inline>
        </w:drawing>
      </w:r>
    </w:p>
    <w:p w14:paraId="6CC69914">
      <w:pPr>
        <w:jc w:val="center"/>
        <w:rPr>
          <w:rFonts w:hint="eastAsia" w:ascii="仿宋" w:hAnsi="仿宋" w:eastAsia="仿宋" w:cs="仿宋"/>
          <w:sz w:val="30"/>
          <w:szCs w:val="30"/>
        </w:rPr>
      </w:pP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图3:</w:t>
      </w:r>
      <w:r>
        <w:rPr>
          <w:rFonts w:hint="eastAsia" w:ascii="仿宋" w:hAnsi="仿宋" w:eastAsia="仿宋" w:cs="仿宋"/>
          <w:sz w:val="30"/>
          <w:szCs w:val="30"/>
        </w:rPr>
        <w:t>北京公路学会理事</w:t>
      </w:r>
      <w:r>
        <w:rPr>
          <w:rFonts w:hint="eastAsia" w:ascii="仿宋" w:hAnsi="仿宋" w:eastAsia="仿宋" w:cs="仿宋"/>
          <w:sz w:val="30"/>
          <w:szCs w:val="30"/>
          <w:lang w:val="en-US" w:eastAsia="zh-CN"/>
        </w:rPr>
        <w:t xml:space="preserve"> </w:t>
      </w:r>
      <w:r>
        <w:rPr>
          <w:rFonts w:hint="eastAsia" w:ascii="仿宋" w:hAnsi="仿宋" w:eastAsia="仿宋" w:cs="仿宋"/>
          <w:sz w:val="30"/>
          <w:szCs w:val="30"/>
        </w:rPr>
        <w:t>刘雪杰</w:t>
      </w:r>
      <w:r>
        <w:rPr>
          <w:rFonts w:hint="eastAsia" w:ascii="仿宋" w:hAnsi="仿宋" w:eastAsia="仿宋" w:cs="仿宋"/>
          <w:sz w:val="30"/>
          <w:szCs w:val="30"/>
          <w:lang w:val="en-US" w:eastAsia="zh-CN"/>
        </w:rPr>
        <w:t xml:space="preserve"> </w:t>
      </w:r>
      <w:r>
        <w:rPr>
          <w:rFonts w:hint="eastAsia" w:ascii="仿宋" w:hAnsi="仿宋" w:eastAsia="仿宋" w:cs="仿宋"/>
          <w:sz w:val="30"/>
          <w:szCs w:val="30"/>
        </w:rPr>
        <w:t>所长</w:t>
      </w:r>
      <w:r>
        <w:rPr>
          <w:rFonts w:hint="eastAsia" w:ascii="仿宋" w:hAnsi="仿宋" w:eastAsia="仿宋" w:cs="仿宋"/>
          <w:sz w:val="30"/>
          <w:szCs w:val="30"/>
          <w:lang w:eastAsia="zh-CN"/>
        </w:rPr>
        <w:t>）</w:t>
      </w:r>
    </w:p>
    <w:p w14:paraId="45264BA3">
      <w:pPr>
        <w:ind w:firstLine="600" w:firstLineChars="200"/>
        <w:rPr>
          <w:rFonts w:hint="eastAsia" w:ascii="仿宋" w:hAnsi="仿宋" w:eastAsia="仿宋" w:cs="仿宋"/>
          <w:sz w:val="30"/>
          <w:szCs w:val="30"/>
        </w:rPr>
      </w:pPr>
      <w:r>
        <w:rPr>
          <w:rFonts w:hint="eastAsia" w:ascii="仿宋" w:hAnsi="仿宋" w:eastAsia="仿宋" w:cs="仿宋"/>
          <w:sz w:val="30"/>
          <w:szCs w:val="30"/>
        </w:rPr>
        <w:t xml:space="preserve">北京公路学会理事张丽总工程师系统梳理国际综合运输服务发展趋势，强调智能化与绿色化转型的紧迫性； </w:t>
      </w:r>
    </w:p>
    <w:p w14:paraId="4F1A87B8">
      <w:pPr>
        <w:jc w:val="center"/>
        <w:rPr>
          <w:rFonts w:hint="eastAsia" w:ascii="仿宋" w:hAnsi="仿宋" w:eastAsia="仿宋" w:cs="仿宋"/>
          <w:sz w:val="30"/>
          <w:szCs w:val="30"/>
          <w:shd w:val="clear" w:color="auto" w:fill="auto"/>
          <w:lang w:eastAsia="zh-CN"/>
        </w:rPr>
      </w:pPr>
      <w:r>
        <w:rPr>
          <w:rFonts w:hint="eastAsia" w:ascii="仿宋" w:hAnsi="仿宋" w:eastAsia="仿宋" w:cs="仿宋"/>
          <w:sz w:val="30"/>
          <w:szCs w:val="30"/>
          <w:shd w:val="clear" w:color="auto" w:fill="auto"/>
          <w:lang w:eastAsia="zh-CN"/>
        </w:rPr>
        <w:drawing>
          <wp:inline distT="0" distB="0" distL="114300" distR="114300">
            <wp:extent cx="2694940" cy="1796415"/>
            <wp:effectExtent l="0" t="0" r="10160" b="13335"/>
            <wp:docPr id="4" name="图片 4" descr="IMG_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1354"/>
                    <pic:cNvPicPr>
                      <a:picLocks noChangeAspect="1"/>
                    </pic:cNvPicPr>
                  </pic:nvPicPr>
                  <pic:blipFill>
                    <a:blip r:embed="rId9"/>
                    <a:stretch>
                      <a:fillRect/>
                    </a:stretch>
                  </pic:blipFill>
                  <pic:spPr>
                    <a:xfrm>
                      <a:off x="0" y="0"/>
                      <a:ext cx="2694940" cy="1796415"/>
                    </a:xfrm>
                    <a:prstGeom prst="rect">
                      <a:avLst/>
                    </a:prstGeom>
                    <a:noFill/>
                    <a:ln>
                      <a:noFill/>
                    </a:ln>
                  </pic:spPr>
                </pic:pic>
              </a:graphicData>
            </a:graphic>
          </wp:inline>
        </w:drawing>
      </w:r>
    </w:p>
    <w:p w14:paraId="195C0140">
      <w:pPr>
        <w:jc w:val="center"/>
        <w:rPr>
          <w:rFonts w:hint="eastAsia" w:ascii="仿宋" w:hAnsi="仿宋" w:eastAsia="仿宋" w:cs="仿宋"/>
          <w:sz w:val="30"/>
          <w:szCs w:val="30"/>
          <w:shd w:val="clear" w:color="auto" w:fill="auto"/>
          <w:lang w:eastAsia="zh-CN"/>
        </w:rPr>
      </w:pPr>
      <w:r>
        <w:rPr>
          <w:rFonts w:hint="eastAsia" w:ascii="仿宋" w:hAnsi="仿宋" w:eastAsia="仿宋" w:cs="仿宋"/>
          <w:sz w:val="30"/>
          <w:szCs w:val="30"/>
          <w:shd w:val="clear" w:color="auto" w:fill="auto"/>
          <w:lang w:eastAsia="zh-CN"/>
        </w:rPr>
        <w:t>（</w:t>
      </w:r>
      <w:r>
        <w:rPr>
          <w:rFonts w:hint="eastAsia" w:ascii="仿宋" w:hAnsi="仿宋" w:eastAsia="仿宋" w:cs="仿宋"/>
          <w:sz w:val="30"/>
          <w:szCs w:val="30"/>
          <w:shd w:val="clear" w:color="auto" w:fill="auto"/>
          <w:lang w:val="en-US" w:eastAsia="zh-CN"/>
        </w:rPr>
        <w:t>图4:</w:t>
      </w:r>
      <w:r>
        <w:rPr>
          <w:rFonts w:hint="eastAsia" w:ascii="仿宋" w:hAnsi="仿宋" w:eastAsia="仿宋" w:cs="仿宋"/>
          <w:sz w:val="30"/>
          <w:szCs w:val="30"/>
        </w:rPr>
        <w:t>北京公路学会理事张丽总工程师</w:t>
      </w:r>
      <w:r>
        <w:rPr>
          <w:rFonts w:hint="eastAsia" w:ascii="仿宋" w:hAnsi="仿宋" w:eastAsia="仿宋" w:cs="仿宋"/>
          <w:sz w:val="30"/>
          <w:szCs w:val="30"/>
          <w:shd w:val="clear" w:color="auto" w:fill="auto"/>
          <w:lang w:eastAsia="zh-CN"/>
        </w:rPr>
        <w:t>）</w:t>
      </w:r>
    </w:p>
    <w:p w14:paraId="3D59A0C1">
      <w:pPr>
        <w:ind w:firstLine="600" w:firstLineChars="200"/>
        <w:rPr>
          <w:rFonts w:hint="eastAsia" w:ascii="仿宋" w:hAnsi="仿宋" w:eastAsia="仿宋" w:cs="仿宋"/>
          <w:sz w:val="30"/>
          <w:szCs w:val="30"/>
        </w:rPr>
      </w:pPr>
      <w:r>
        <w:rPr>
          <w:rFonts w:hint="eastAsia" w:ascii="仿宋" w:hAnsi="仿宋" w:eastAsia="仿宋" w:cs="仿宋"/>
          <w:sz w:val="30"/>
          <w:szCs w:val="30"/>
        </w:rPr>
        <w:t xml:space="preserve">北京工业大学童行侠团队代表郭雨桐发布《北京中小学通学指数评估与建议》，从数据视角提出优化通学交通网络的针对性方案。  </w:t>
      </w:r>
    </w:p>
    <w:p w14:paraId="719AE160">
      <w:pPr>
        <w:jc w:val="center"/>
        <w:rPr>
          <w:rFonts w:hint="eastAsia" w:ascii="仿宋" w:hAnsi="仿宋" w:eastAsia="仿宋" w:cs="仿宋"/>
          <w:sz w:val="30"/>
          <w:szCs w:val="30"/>
          <w:shd w:val="clear" w:color="auto" w:fill="auto"/>
          <w:lang w:eastAsia="zh-CN"/>
        </w:rPr>
      </w:pPr>
      <w:r>
        <w:rPr>
          <w:rFonts w:hint="eastAsia" w:ascii="仿宋" w:hAnsi="仿宋" w:eastAsia="仿宋" w:cs="仿宋"/>
          <w:sz w:val="30"/>
          <w:szCs w:val="30"/>
          <w:shd w:val="clear" w:color="auto" w:fill="auto"/>
          <w:lang w:eastAsia="zh-CN"/>
        </w:rPr>
        <w:drawing>
          <wp:inline distT="0" distB="0" distL="114300" distR="114300">
            <wp:extent cx="2694940" cy="1796415"/>
            <wp:effectExtent l="0" t="0" r="10160" b="13335"/>
            <wp:docPr id="5" name="图片 5" descr="IMG_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1364"/>
                    <pic:cNvPicPr>
                      <a:picLocks noChangeAspect="1"/>
                    </pic:cNvPicPr>
                  </pic:nvPicPr>
                  <pic:blipFill>
                    <a:blip r:embed="rId10"/>
                    <a:stretch>
                      <a:fillRect/>
                    </a:stretch>
                  </pic:blipFill>
                  <pic:spPr>
                    <a:xfrm>
                      <a:off x="0" y="0"/>
                      <a:ext cx="2694940" cy="1796415"/>
                    </a:xfrm>
                    <a:prstGeom prst="rect">
                      <a:avLst/>
                    </a:prstGeom>
                    <a:noFill/>
                    <a:ln>
                      <a:noFill/>
                    </a:ln>
                  </pic:spPr>
                </pic:pic>
              </a:graphicData>
            </a:graphic>
          </wp:inline>
        </w:drawing>
      </w:r>
    </w:p>
    <w:p w14:paraId="3D3E35ED">
      <w:pPr>
        <w:jc w:val="center"/>
        <w:rPr>
          <w:rFonts w:hint="eastAsia" w:ascii="仿宋" w:hAnsi="仿宋" w:eastAsia="仿宋" w:cs="仿宋"/>
          <w:sz w:val="30"/>
          <w:szCs w:val="30"/>
        </w:rPr>
      </w:pP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图5:</w:t>
      </w:r>
      <w:r>
        <w:rPr>
          <w:rFonts w:hint="eastAsia" w:ascii="仿宋" w:hAnsi="仿宋" w:eastAsia="仿宋" w:cs="仿宋"/>
          <w:sz w:val="30"/>
          <w:szCs w:val="30"/>
        </w:rPr>
        <w:t>北京工业大学童行侠团队代表</w:t>
      </w:r>
      <w:r>
        <w:rPr>
          <w:rFonts w:hint="eastAsia" w:ascii="仿宋" w:hAnsi="仿宋" w:eastAsia="仿宋" w:cs="仿宋"/>
          <w:sz w:val="30"/>
          <w:szCs w:val="30"/>
          <w:lang w:val="en-US" w:eastAsia="zh-CN"/>
        </w:rPr>
        <w:t xml:space="preserve"> </w:t>
      </w:r>
      <w:r>
        <w:rPr>
          <w:rFonts w:hint="eastAsia" w:ascii="仿宋" w:hAnsi="仿宋" w:eastAsia="仿宋" w:cs="仿宋"/>
          <w:sz w:val="30"/>
          <w:szCs w:val="30"/>
        </w:rPr>
        <w:t>郭雨桐</w:t>
      </w:r>
      <w:r>
        <w:rPr>
          <w:rFonts w:hint="eastAsia" w:ascii="仿宋" w:hAnsi="仿宋" w:eastAsia="仿宋" w:cs="仿宋"/>
          <w:sz w:val="30"/>
          <w:szCs w:val="30"/>
          <w:lang w:eastAsia="zh-CN"/>
        </w:rPr>
        <w:t>）</w:t>
      </w:r>
    </w:p>
    <w:p w14:paraId="316DFE8F">
      <w:pPr>
        <w:ind w:firstLine="600" w:firstLineChars="200"/>
        <w:rPr>
          <w:rFonts w:hint="eastAsia" w:ascii="仿宋" w:hAnsi="仿宋" w:eastAsia="仿宋" w:cs="仿宋"/>
          <w:sz w:val="30"/>
          <w:szCs w:val="30"/>
          <w:lang w:val="en-US" w:eastAsia="zh-CN"/>
        </w:rPr>
      </w:pPr>
      <w:r>
        <w:rPr>
          <w:rFonts w:hint="eastAsia" w:ascii="仿宋" w:hAnsi="仿宋" w:eastAsia="仿宋" w:cs="仿宋"/>
          <w:sz w:val="30"/>
          <w:szCs w:val="30"/>
        </w:rPr>
        <w:t>顺通电子有限公司总经理高彤进行</w:t>
      </w:r>
      <w:r>
        <w:rPr>
          <w:rFonts w:hint="eastAsia" w:ascii="仿宋" w:hAnsi="仿宋" w:eastAsia="仿宋" w:cs="仿宋"/>
          <w:sz w:val="30"/>
          <w:szCs w:val="30"/>
          <w:lang w:val="en-US" w:eastAsia="zh-CN"/>
        </w:rPr>
        <w:t>了</w:t>
      </w:r>
      <w:r>
        <w:rPr>
          <w:rFonts w:hint="eastAsia" w:ascii="仿宋" w:hAnsi="仿宋" w:eastAsia="仿宋" w:cs="仿宋"/>
          <w:sz w:val="30"/>
          <w:szCs w:val="30"/>
        </w:rPr>
        <w:t>关于“智能道钉的路权应用”的产品发布</w:t>
      </w: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通过视频，大家直观地了解了智能道钉在车辆行进过程中通过红灯、白灯、绿灯三种模式达到智能提醒和规避风险的作用。</w:t>
      </w:r>
    </w:p>
    <w:p w14:paraId="7D587B59">
      <w:pPr>
        <w:jc w:val="center"/>
        <w:rPr>
          <w:rFonts w:hint="eastAsia" w:ascii="仿宋" w:hAnsi="仿宋" w:eastAsia="仿宋" w:cs="仿宋"/>
          <w:sz w:val="30"/>
          <w:szCs w:val="30"/>
        </w:rPr>
      </w:pPr>
      <w:r>
        <w:rPr>
          <w:rFonts w:hint="eastAsia" w:ascii="仿宋" w:hAnsi="仿宋" w:eastAsia="仿宋" w:cs="仿宋"/>
          <w:sz w:val="30"/>
          <w:szCs w:val="30"/>
        </w:rPr>
        <w:drawing>
          <wp:inline distT="0" distB="0" distL="114300" distR="114300">
            <wp:extent cx="2696210" cy="1993900"/>
            <wp:effectExtent l="0" t="0" r="889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1"/>
                    <a:stretch>
                      <a:fillRect/>
                    </a:stretch>
                  </pic:blipFill>
                  <pic:spPr>
                    <a:xfrm>
                      <a:off x="0" y="0"/>
                      <a:ext cx="2696210" cy="1993900"/>
                    </a:xfrm>
                    <a:prstGeom prst="rect">
                      <a:avLst/>
                    </a:prstGeom>
                    <a:noFill/>
                    <a:ln>
                      <a:noFill/>
                    </a:ln>
                  </pic:spPr>
                </pic:pic>
              </a:graphicData>
            </a:graphic>
          </wp:inline>
        </w:drawing>
      </w:r>
    </w:p>
    <w:p w14:paraId="79F36809">
      <w:pPr>
        <w:jc w:val="center"/>
        <w:rPr>
          <w:rFonts w:hint="eastAsia" w:ascii="仿宋" w:hAnsi="仿宋" w:eastAsia="仿宋" w:cs="仿宋"/>
          <w:sz w:val="30"/>
          <w:szCs w:val="30"/>
          <w:lang w:eastAsia="zh-CN"/>
        </w:rPr>
      </w:pP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 xml:space="preserve">图6: </w:t>
      </w:r>
      <w:r>
        <w:rPr>
          <w:rFonts w:hint="eastAsia" w:ascii="仿宋" w:hAnsi="仿宋" w:eastAsia="仿宋" w:cs="仿宋"/>
          <w:sz w:val="30"/>
          <w:szCs w:val="30"/>
        </w:rPr>
        <w:t>顺通电子有限公司总经理</w:t>
      </w:r>
      <w:r>
        <w:rPr>
          <w:rFonts w:hint="eastAsia" w:ascii="仿宋" w:hAnsi="仿宋" w:eastAsia="仿宋" w:cs="仿宋"/>
          <w:sz w:val="30"/>
          <w:szCs w:val="30"/>
          <w:lang w:val="en-US" w:eastAsia="zh-CN"/>
        </w:rPr>
        <w:t xml:space="preserve"> </w:t>
      </w:r>
      <w:r>
        <w:rPr>
          <w:rFonts w:hint="eastAsia" w:ascii="仿宋" w:hAnsi="仿宋" w:eastAsia="仿宋" w:cs="仿宋"/>
          <w:sz w:val="30"/>
          <w:szCs w:val="30"/>
        </w:rPr>
        <w:t>高彤</w:t>
      </w:r>
      <w:r>
        <w:rPr>
          <w:rFonts w:hint="eastAsia" w:ascii="仿宋" w:hAnsi="仿宋" w:eastAsia="仿宋" w:cs="仿宋"/>
          <w:sz w:val="30"/>
          <w:szCs w:val="30"/>
          <w:lang w:eastAsia="zh-CN"/>
        </w:rPr>
        <w:t>）</w:t>
      </w:r>
    </w:p>
    <w:p w14:paraId="46E00C2C">
      <w:pPr>
        <w:ind w:firstLine="600" w:firstLineChars="200"/>
        <w:rPr>
          <w:rFonts w:hint="eastAsia" w:ascii="仿宋" w:hAnsi="仿宋" w:eastAsia="仿宋" w:cs="仿宋"/>
          <w:sz w:val="30"/>
          <w:szCs w:val="30"/>
        </w:rPr>
      </w:pPr>
      <w:r>
        <w:rPr>
          <w:rFonts w:hint="eastAsia" w:ascii="仿宋" w:hAnsi="仿宋" w:eastAsia="仿宋" w:cs="仿宋"/>
          <w:sz w:val="30"/>
          <w:szCs w:val="30"/>
          <w:lang w:val="en-US" w:eastAsia="zh-CN"/>
        </w:rPr>
        <w:t>北京公路学会经过前十期的总结提炼，</w:t>
      </w:r>
      <w:r>
        <w:rPr>
          <w:rFonts w:hint="eastAsia" w:ascii="仿宋" w:hAnsi="仿宋" w:eastAsia="仿宋" w:cs="仿宋"/>
          <w:sz w:val="30"/>
          <w:szCs w:val="30"/>
        </w:rPr>
        <w:t>创新采用“头脑风暴-观点辩论-世界咖啡”三维联动研讨法，</w:t>
      </w:r>
      <w:r>
        <w:rPr>
          <w:rFonts w:hint="eastAsia" w:ascii="仿宋" w:hAnsi="仿宋" w:eastAsia="仿宋" w:cs="仿宋"/>
          <w:sz w:val="30"/>
          <w:szCs w:val="30"/>
          <w:lang w:val="en-US" w:eastAsia="zh-CN"/>
        </w:rPr>
        <w:t>组织专家学者和现场嘉宾分五组专题，展开三轮</w:t>
      </w:r>
      <w:r>
        <w:rPr>
          <w:rFonts w:hint="eastAsia" w:ascii="仿宋" w:hAnsi="仿宋" w:eastAsia="仿宋" w:cs="仿宋"/>
          <w:sz w:val="30"/>
          <w:szCs w:val="30"/>
        </w:rPr>
        <w:t>深度交流</w:t>
      </w: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充分体现</w:t>
      </w:r>
      <w:r>
        <w:rPr>
          <w:rFonts w:hint="eastAsia" w:ascii="仿宋" w:hAnsi="仿宋" w:eastAsia="仿宋" w:cs="仿宋"/>
          <w:sz w:val="30"/>
          <w:szCs w:val="30"/>
        </w:rPr>
        <w:t>跨界碰撞</w:t>
      </w: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平等交流，通过沙龙的系列举办，打造</w:t>
      </w:r>
      <w:r>
        <w:rPr>
          <w:rFonts w:hint="eastAsia" w:ascii="仿宋" w:hAnsi="仿宋" w:eastAsia="仿宋" w:cs="仿宋"/>
          <w:sz w:val="30"/>
          <w:szCs w:val="30"/>
        </w:rPr>
        <w:t>创新观点</w:t>
      </w:r>
      <w:r>
        <w:rPr>
          <w:rFonts w:hint="eastAsia" w:ascii="仿宋" w:hAnsi="仿宋" w:eastAsia="仿宋" w:cs="仿宋"/>
          <w:sz w:val="30"/>
          <w:szCs w:val="30"/>
          <w:lang w:val="en-US" w:eastAsia="zh-CN"/>
        </w:rPr>
        <w:t>孵化的平台，活动形式活泼，研讨氛围热烈。</w:t>
      </w:r>
      <w:r>
        <w:rPr>
          <w:rFonts w:hint="eastAsia" w:ascii="仿宋" w:hAnsi="仿宋" w:eastAsia="仿宋" w:cs="仿宋"/>
          <w:sz w:val="30"/>
          <w:szCs w:val="30"/>
        </w:rPr>
        <w:t xml:space="preserve">  </w:t>
      </w:r>
    </w:p>
    <w:p w14:paraId="77260FC7">
      <w:pPr>
        <w:rPr>
          <w:rFonts w:hint="eastAsia" w:ascii="仿宋" w:hAnsi="仿宋" w:eastAsia="仿宋" w:cs="仿宋"/>
          <w:sz w:val="30"/>
          <w:szCs w:val="30"/>
          <w:shd w:val="clear" w:color="auto" w:fill="auto"/>
          <w:lang w:val="en-US" w:eastAsia="zh-CN"/>
        </w:rPr>
      </w:pPr>
      <w:r>
        <w:rPr>
          <w:rFonts w:hint="eastAsia" w:ascii="仿宋" w:hAnsi="仿宋" w:eastAsia="仿宋" w:cs="仿宋"/>
          <w:sz w:val="30"/>
          <w:szCs w:val="30"/>
          <w:shd w:val="clear" w:color="auto" w:fill="auto"/>
          <w:lang w:eastAsia="zh-CN"/>
        </w:rPr>
        <w:drawing>
          <wp:anchor distT="0" distB="0" distL="114300" distR="114300" simplePos="0" relativeHeight="251660288" behindDoc="0" locked="0" layoutInCell="1" allowOverlap="1">
            <wp:simplePos x="0" y="0"/>
            <wp:positionH relativeFrom="column">
              <wp:posOffset>2917825</wp:posOffset>
            </wp:positionH>
            <wp:positionV relativeFrom="paragraph">
              <wp:posOffset>1910080</wp:posOffset>
            </wp:positionV>
            <wp:extent cx="2329815" cy="1572260"/>
            <wp:effectExtent l="0" t="0" r="13335" b="8890"/>
            <wp:wrapSquare wrapText="bothSides"/>
            <wp:docPr id="8" name="图片 10" descr="IMG_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descr="IMG_1432"/>
                    <pic:cNvPicPr>
                      <a:picLocks noChangeAspect="1"/>
                    </pic:cNvPicPr>
                  </pic:nvPicPr>
                  <pic:blipFill>
                    <a:blip r:embed="rId12"/>
                    <a:stretch>
                      <a:fillRect/>
                    </a:stretch>
                  </pic:blipFill>
                  <pic:spPr>
                    <a:xfrm>
                      <a:off x="0" y="0"/>
                      <a:ext cx="2329815" cy="1572260"/>
                    </a:xfrm>
                    <a:prstGeom prst="rect">
                      <a:avLst/>
                    </a:prstGeom>
                    <a:noFill/>
                    <a:ln>
                      <a:noFill/>
                    </a:ln>
                  </pic:spPr>
                </pic:pic>
              </a:graphicData>
            </a:graphic>
          </wp:anchor>
        </w:drawing>
      </w:r>
      <w:r>
        <w:rPr>
          <w:rFonts w:hint="eastAsia" w:ascii="仿宋" w:hAnsi="仿宋" w:eastAsia="仿宋" w:cs="仿宋"/>
          <w:sz w:val="30"/>
          <w:szCs w:val="30"/>
          <w:shd w:val="clear" w:color="auto" w:fill="auto"/>
          <w:lang w:eastAsia="zh-CN"/>
        </w:rPr>
        <w:drawing>
          <wp:inline distT="0" distB="0" distL="114300" distR="114300">
            <wp:extent cx="2464435" cy="1643380"/>
            <wp:effectExtent l="0" t="0" r="12065" b="13970"/>
            <wp:docPr id="9" name="图片 7" descr="IMG_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IMG_1419"/>
                    <pic:cNvPicPr>
                      <a:picLocks noChangeAspect="1"/>
                    </pic:cNvPicPr>
                  </pic:nvPicPr>
                  <pic:blipFill>
                    <a:blip r:embed="rId13"/>
                    <a:stretch>
                      <a:fillRect/>
                    </a:stretch>
                  </pic:blipFill>
                  <pic:spPr>
                    <a:xfrm>
                      <a:off x="0" y="0"/>
                      <a:ext cx="2464435" cy="1643380"/>
                    </a:xfrm>
                    <a:prstGeom prst="rect">
                      <a:avLst/>
                    </a:prstGeom>
                    <a:noFill/>
                    <a:ln>
                      <a:noFill/>
                    </a:ln>
                  </pic:spPr>
                </pic:pic>
              </a:graphicData>
            </a:graphic>
          </wp:inline>
        </w:drawing>
      </w:r>
      <w:r>
        <w:rPr>
          <w:rFonts w:hint="eastAsia" w:ascii="仿宋" w:hAnsi="仿宋" w:eastAsia="仿宋" w:cs="仿宋"/>
          <w:sz w:val="30"/>
          <w:szCs w:val="30"/>
          <w:shd w:val="clear" w:color="auto" w:fill="auto"/>
          <w:lang w:eastAsia="zh-CN"/>
        </w:rPr>
        <w:drawing>
          <wp:inline distT="0" distB="0" distL="114300" distR="114300">
            <wp:extent cx="2396490" cy="1627505"/>
            <wp:effectExtent l="0" t="0" r="3810" b="10795"/>
            <wp:docPr id="10" name="图片 8" descr="IMG_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IMG_1422"/>
                    <pic:cNvPicPr>
                      <a:picLocks noChangeAspect="1"/>
                    </pic:cNvPicPr>
                  </pic:nvPicPr>
                  <pic:blipFill>
                    <a:blip r:embed="rId14"/>
                    <a:stretch>
                      <a:fillRect/>
                    </a:stretch>
                  </pic:blipFill>
                  <pic:spPr>
                    <a:xfrm>
                      <a:off x="0" y="0"/>
                      <a:ext cx="2396490" cy="1627505"/>
                    </a:xfrm>
                    <a:prstGeom prst="rect">
                      <a:avLst/>
                    </a:prstGeom>
                    <a:noFill/>
                    <a:ln>
                      <a:noFill/>
                    </a:ln>
                  </pic:spPr>
                </pic:pic>
              </a:graphicData>
            </a:graphic>
          </wp:inline>
        </w:drawing>
      </w:r>
      <w:r>
        <w:rPr>
          <w:rFonts w:hint="eastAsia" w:ascii="仿宋" w:hAnsi="仿宋" w:eastAsia="仿宋" w:cs="仿宋"/>
          <w:sz w:val="30"/>
          <w:szCs w:val="30"/>
          <w:shd w:val="clear" w:color="auto" w:fill="auto"/>
          <w:lang w:eastAsia="zh-CN"/>
        </w:rPr>
        <w:drawing>
          <wp:inline distT="0" distB="0" distL="114300" distR="114300">
            <wp:extent cx="2393315" cy="1585595"/>
            <wp:effectExtent l="0" t="0" r="6985" b="14605"/>
            <wp:docPr id="7" name="图片 9" descr="IMG_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descr="IMG_1424"/>
                    <pic:cNvPicPr>
                      <a:picLocks noChangeAspect="1"/>
                    </pic:cNvPicPr>
                  </pic:nvPicPr>
                  <pic:blipFill>
                    <a:blip r:embed="rId15"/>
                    <a:stretch>
                      <a:fillRect/>
                    </a:stretch>
                  </pic:blipFill>
                  <pic:spPr>
                    <a:xfrm>
                      <a:off x="0" y="0"/>
                      <a:ext cx="2393315" cy="1585595"/>
                    </a:xfrm>
                    <a:prstGeom prst="rect">
                      <a:avLst/>
                    </a:prstGeom>
                    <a:noFill/>
                    <a:ln>
                      <a:noFill/>
                    </a:ln>
                  </pic:spPr>
                </pic:pic>
              </a:graphicData>
            </a:graphic>
          </wp:inline>
        </w:drawing>
      </w:r>
    </w:p>
    <w:p w14:paraId="7670212A">
      <w:pPr>
        <w:jc w:val="center"/>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t>（图7: 沙龙讨论环节）</w:t>
      </w:r>
    </w:p>
    <w:p w14:paraId="3D4DC737">
      <w:pPr>
        <w:ind w:firstLine="600"/>
        <w:rPr>
          <w:rFonts w:hint="eastAsia" w:ascii="仿宋" w:hAnsi="仿宋" w:eastAsia="仿宋" w:cs="仿宋"/>
          <w:sz w:val="30"/>
          <w:szCs w:val="30"/>
        </w:rPr>
      </w:pPr>
      <w:r>
        <w:rPr>
          <w:rFonts w:hint="eastAsia" w:ascii="仿宋" w:hAnsi="仿宋" w:eastAsia="仿宋" w:cs="仿宋"/>
          <w:sz w:val="30"/>
          <w:szCs w:val="30"/>
          <w:lang w:val="en-US" w:eastAsia="zh-CN"/>
        </w:rPr>
        <w:t>来自交通运输部规划院城市交通和物流所的袁春毅主任、北京市政工程设计总院的郭淑霞副主任、北京公路学会吕嘉副理事长、北京工业大学的行通侠团队代表，围绕慢行系统与公交优先的协同发展、交通治理的软硬件协同创新、通学交通系统优化与安全提升、算力与交通治理的深度融合、国际化视野下的公共交通服务体系经验创新这五个方向开展了重点专题的观点辩论和总结。大家就慢行系统协同、算力赋能治理、国际化经验本土化等议题提出多项政策建议，包括建</w:t>
      </w:r>
      <w:r>
        <w:rPr>
          <w:rFonts w:hint="eastAsia" w:ascii="仿宋" w:hAnsi="仿宋" w:eastAsia="仿宋" w:cs="仿宋"/>
          <w:sz w:val="30"/>
          <w:szCs w:val="30"/>
        </w:rPr>
        <w:t xml:space="preserve">立动态路权分配机制、构建交通数据共享平台、引入国际韧性交通标准等。 </w:t>
      </w:r>
    </w:p>
    <w:p w14:paraId="68A5E8D2">
      <w:pPr>
        <w:ind w:firstLine="450" w:firstLineChars="150"/>
        <w:rPr>
          <w:rFonts w:hint="eastAsia" w:ascii="仿宋" w:hAnsi="仿宋" w:eastAsia="仿宋" w:cs="仿宋"/>
          <w:sz w:val="30"/>
          <w:szCs w:val="30"/>
        </w:rPr>
      </w:pPr>
      <w:r>
        <w:rPr>
          <w:rFonts w:hint="eastAsia" w:ascii="仿宋" w:hAnsi="仿宋" w:eastAsia="仿宋" w:cs="仿宋"/>
          <w:sz w:val="30"/>
          <w:szCs w:val="30"/>
        </w:rPr>
        <w:t>本次沙龙既展现了交通治理的复杂性，也凸显了技术创新与人文关怀并重的治理方向。通过跨界对话与创新方法实践，为首都交通高质量发展注入新动能。未来，北京公路学会</w:t>
      </w:r>
      <w:r>
        <w:rPr>
          <w:rFonts w:hint="eastAsia" w:ascii="仿宋" w:hAnsi="仿宋" w:eastAsia="仿宋" w:cs="仿宋"/>
          <w:sz w:val="30"/>
          <w:szCs w:val="30"/>
          <w:lang w:val="en-US" w:eastAsia="zh-CN"/>
        </w:rPr>
        <w:t>还</w:t>
      </w:r>
      <w:r>
        <w:rPr>
          <w:rFonts w:hint="eastAsia" w:ascii="仿宋" w:hAnsi="仿宋" w:eastAsia="仿宋" w:cs="仿宋"/>
          <w:sz w:val="30"/>
          <w:szCs w:val="30"/>
        </w:rPr>
        <w:t>将持续搭建交流平台，推动政产学研用协同创新，让每一段出行更安全、高效、包容。</w:t>
      </w:r>
      <w:r>
        <w:rPr>
          <w:rFonts w:hint="eastAsia" w:ascii="仿宋" w:hAnsi="仿宋" w:eastAsia="仿宋" w:cs="仿宋"/>
          <w:sz w:val="30"/>
          <w:szCs w:val="30"/>
          <w:lang w:val="en-US" w:eastAsia="zh-CN"/>
        </w:rPr>
        <w:t>着力</w:t>
      </w:r>
      <w:r>
        <w:rPr>
          <w:rFonts w:hint="eastAsia" w:ascii="仿宋" w:hAnsi="仿宋" w:eastAsia="仿宋" w:cs="仿宋"/>
          <w:sz w:val="30"/>
          <w:szCs w:val="30"/>
        </w:rPr>
        <w:t xml:space="preserve">各方将研讨成果转化为实际行动，助力北京迈向“全球领先的公共交通服务城市”。  </w:t>
      </w:r>
    </w:p>
    <w:p w14:paraId="5F02EC63">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sz w:val="28"/>
          <w:szCs w:val="28"/>
          <w:lang w:val="en-US" w:eastAsia="zh-CN"/>
        </w:rPr>
      </w:pPr>
    </w:p>
    <w:sectPr>
      <w:footerReference r:id="rId3" w:type="default"/>
      <w:footerReference r:id="rId4" w:type="even"/>
      <w:pgSz w:w="11906" w:h="16838"/>
      <w:pgMar w:top="1440" w:right="1800" w:bottom="1440" w:left="1800" w:header="851" w:footer="992" w:gutter="0"/>
      <w:cols w:space="425" w:num="1"/>
      <w:titlePg/>
      <w:docGrid w:type="lines" w:linePitch="58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Century">
    <w:panose1 w:val="02040604050505020304"/>
    <w:charset w:val="00"/>
    <w:family w:val="roman"/>
    <w:pitch w:val="default"/>
    <w:sig w:usb0="00000287" w:usb1="00000000" w:usb2="00000000" w:usb3="00000000" w:csb0="2000009F" w:csb1="DFD70000"/>
  </w:font>
  <w:font w:name="方正隶二简体">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782B2F">
    <w:pPr>
      <w:pStyle w:val="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61A461">
    <w:pPr>
      <w:pStyle w:val="7"/>
      <w:framePr w:wrap="around" w:vAnchor="text" w:hAnchor="margin" w:xAlign="right" w:y="1"/>
      <w:rPr>
        <w:rStyle w:val="14"/>
      </w:rPr>
    </w:pPr>
    <w:r>
      <w:rPr>
        <w:rStyle w:val="14"/>
      </w:rPr>
      <w:fldChar w:fldCharType="begin"/>
    </w:r>
    <w:r>
      <w:rPr>
        <w:rStyle w:val="14"/>
      </w:rPr>
      <w:instrText xml:space="preserve">PAGE  </w:instrText>
    </w:r>
    <w:r>
      <w:rPr>
        <w:rStyle w:val="14"/>
      </w:rPr>
      <w:fldChar w:fldCharType="end"/>
    </w:r>
  </w:p>
  <w:p w14:paraId="6E9AF23C">
    <w:pPr>
      <w:pStyle w:val="7"/>
      <w:ind w:right="360"/>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291"/>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YzFlZjk5NmNlYmJjYWE4ZTQyYWUyZTczNjY0OGNjZDcifQ=="/>
  </w:docVars>
  <w:rsids>
    <w:rsidRoot w:val="008C7D43"/>
    <w:rsid w:val="00000AF1"/>
    <w:rsid w:val="00001E04"/>
    <w:rsid w:val="00001F48"/>
    <w:rsid w:val="000038B0"/>
    <w:rsid w:val="000043D5"/>
    <w:rsid w:val="000044B8"/>
    <w:rsid w:val="00004C39"/>
    <w:rsid w:val="0000545C"/>
    <w:rsid w:val="00005AF0"/>
    <w:rsid w:val="0001292D"/>
    <w:rsid w:val="00017C03"/>
    <w:rsid w:val="000201C0"/>
    <w:rsid w:val="0002170D"/>
    <w:rsid w:val="00022328"/>
    <w:rsid w:val="00022B04"/>
    <w:rsid w:val="00024040"/>
    <w:rsid w:val="000240A5"/>
    <w:rsid w:val="000265A9"/>
    <w:rsid w:val="00026A14"/>
    <w:rsid w:val="00030D4F"/>
    <w:rsid w:val="00033436"/>
    <w:rsid w:val="000348A9"/>
    <w:rsid w:val="00036CE3"/>
    <w:rsid w:val="00037046"/>
    <w:rsid w:val="00040012"/>
    <w:rsid w:val="00042AA7"/>
    <w:rsid w:val="000436BB"/>
    <w:rsid w:val="00045907"/>
    <w:rsid w:val="000465BA"/>
    <w:rsid w:val="00047AD8"/>
    <w:rsid w:val="00051BA9"/>
    <w:rsid w:val="000521C8"/>
    <w:rsid w:val="00052517"/>
    <w:rsid w:val="000546A8"/>
    <w:rsid w:val="00056747"/>
    <w:rsid w:val="00057254"/>
    <w:rsid w:val="00060747"/>
    <w:rsid w:val="00061ACC"/>
    <w:rsid w:val="0006242F"/>
    <w:rsid w:val="0006261C"/>
    <w:rsid w:val="00063457"/>
    <w:rsid w:val="000640EF"/>
    <w:rsid w:val="00064C4B"/>
    <w:rsid w:val="0006586B"/>
    <w:rsid w:val="000659C1"/>
    <w:rsid w:val="00066CEC"/>
    <w:rsid w:val="000705BA"/>
    <w:rsid w:val="0007159D"/>
    <w:rsid w:val="00071903"/>
    <w:rsid w:val="000761CE"/>
    <w:rsid w:val="000762A1"/>
    <w:rsid w:val="00076D4C"/>
    <w:rsid w:val="00076DE1"/>
    <w:rsid w:val="0008226D"/>
    <w:rsid w:val="0008262F"/>
    <w:rsid w:val="00083841"/>
    <w:rsid w:val="00084C6D"/>
    <w:rsid w:val="00085934"/>
    <w:rsid w:val="00094E2F"/>
    <w:rsid w:val="00096267"/>
    <w:rsid w:val="000A0CC2"/>
    <w:rsid w:val="000A46A2"/>
    <w:rsid w:val="000A4C28"/>
    <w:rsid w:val="000A68FA"/>
    <w:rsid w:val="000A6D36"/>
    <w:rsid w:val="000B34A3"/>
    <w:rsid w:val="000B399E"/>
    <w:rsid w:val="000B4982"/>
    <w:rsid w:val="000C059F"/>
    <w:rsid w:val="000C0B55"/>
    <w:rsid w:val="000C1838"/>
    <w:rsid w:val="000C3777"/>
    <w:rsid w:val="000C53EF"/>
    <w:rsid w:val="000C5A7C"/>
    <w:rsid w:val="000C6CD3"/>
    <w:rsid w:val="000D0DA1"/>
    <w:rsid w:val="000D107F"/>
    <w:rsid w:val="000D16A9"/>
    <w:rsid w:val="000D2D3F"/>
    <w:rsid w:val="000D2E29"/>
    <w:rsid w:val="000D308D"/>
    <w:rsid w:val="000D35DC"/>
    <w:rsid w:val="000D7246"/>
    <w:rsid w:val="000D792F"/>
    <w:rsid w:val="000E1263"/>
    <w:rsid w:val="000E34F6"/>
    <w:rsid w:val="000E4A6A"/>
    <w:rsid w:val="000E4DBF"/>
    <w:rsid w:val="000E67EB"/>
    <w:rsid w:val="000F17E9"/>
    <w:rsid w:val="000F3557"/>
    <w:rsid w:val="000F3596"/>
    <w:rsid w:val="000F3901"/>
    <w:rsid w:val="000F4442"/>
    <w:rsid w:val="001029F3"/>
    <w:rsid w:val="00102E04"/>
    <w:rsid w:val="00105D03"/>
    <w:rsid w:val="00107915"/>
    <w:rsid w:val="00111D58"/>
    <w:rsid w:val="00116B02"/>
    <w:rsid w:val="00116B51"/>
    <w:rsid w:val="001176DE"/>
    <w:rsid w:val="00121414"/>
    <w:rsid w:val="001243FF"/>
    <w:rsid w:val="0012573E"/>
    <w:rsid w:val="001273FC"/>
    <w:rsid w:val="00127486"/>
    <w:rsid w:val="00127D43"/>
    <w:rsid w:val="00135C30"/>
    <w:rsid w:val="00136E49"/>
    <w:rsid w:val="001413F5"/>
    <w:rsid w:val="001416E4"/>
    <w:rsid w:val="00141FF2"/>
    <w:rsid w:val="001431E1"/>
    <w:rsid w:val="00144FBD"/>
    <w:rsid w:val="0014606A"/>
    <w:rsid w:val="00147047"/>
    <w:rsid w:val="0015208D"/>
    <w:rsid w:val="00153C87"/>
    <w:rsid w:val="00154854"/>
    <w:rsid w:val="001548E7"/>
    <w:rsid w:val="00156BC2"/>
    <w:rsid w:val="00157F4F"/>
    <w:rsid w:val="001626FE"/>
    <w:rsid w:val="00162F73"/>
    <w:rsid w:val="00165A07"/>
    <w:rsid w:val="001660BF"/>
    <w:rsid w:val="00166131"/>
    <w:rsid w:val="00166F1D"/>
    <w:rsid w:val="0016787C"/>
    <w:rsid w:val="00167D9B"/>
    <w:rsid w:val="0017073A"/>
    <w:rsid w:val="00170A14"/>
    <w:rsid w:val="00170AF9"/>
    <w:rsid w:val="00170B8B"/>
    <w:rsid w:val="00170BB3"/>
    <w:rsid w:val="0017499A"/>
    <w:rsid w:val="00174CB1"/>
    <w:rsid w:val="00174D6A"/>
    <w:rsid w:val="0017579C"/>
    <w:rsid w:val="00175FE4"/>
    <w:rsid w:val="00177D4C"/>
    <w:rsid w:val="001804CD"/>
    <w:rsid w:val="0018116E"/>
    <w:rsid w:val="00183870"/>
    <w:rsid w:val="00183CE5"/>
    <w:rsid w:val="00183F39"/>
    <w:rsid w:val="001863B2"/>
    <w:rsid w:val="00192418"/>
    <w:rsid w:val="001930B9"/>
    <w:rsid w:val="001945D9"/>
    <w:rsid w:val="00195490"/>
    <w:rsid w:val="001962C2"/>
    <w:rsid w:val="001A095A"/>
    <w:rsid w:val="001A1A6A"/>
    <w:rsid w:val="001A259C"/>
    <w:rsid w:val="001A394C"/>
    <w:rsid w:val="001A5A40"/>
    <w:rsid w:val="001B1293"/>
    <w:rsid w:val="001B255D"/>
    <w:rsid w:val="001B2BE4"/>
    <w:rsid w:val="001B4816"/>
    <w:rsid w:val="001B4A4B"/>
    <w:rsid w:val="001B5862"/>
    <w:rsid w:val="001B6A02"/>
    <w:rsid w:val="001B7A18"/>
    <w:rsid w:val="001B7EA1"/>
    <w:rsid w:val="001C02AB"/>
    <w:rsid w:val="001C2372"/>
    <w:rsid w:val="001D21EE"/>
    <w:rsid w:val="001D5747"/>
    <w:rsid w:val="001D6F33"/>
    <w:rsid w:val="001D7F22"/>
    <w:rsid w:val="001E01C4"/>
    <w:rsid w:val="001E09B0"/>
    <w:rsid w:val="001E0A0E"/>
    <w:rsid w:val="001E1402"/>
    <w:rsid w:val="001E19AA"/>
    <w:rsid w:val="001E1CC1"/>
    <w:rsid w:val="001E2366"/>
    <w:rsid w:val="001E4B55"/>
    <w:rsid w:val="001E51B3"/>
    <w:rsid w:val="001E523D"/>
    <w:rsid w:val="001E5EE3"/>
    <w:rsid w:val="001E654C"/>
    <w:rsid w:val="001E6E84"/>
    <w:rsid w:val="001E7621"/>
    <w:rsid w:val="001E78AA"/>
    <w:rsid w:val="001F0864"/>
    <w:rsid w:val="001F360A"/>
    <w:rsid w:val="001F5774"/>
    <w:rsid w:val="001F6EFA"/>
    <w:rsid w:val="001F7874"/>
    <w:rsid w:val="001F7A72"/>
    <w:rsid w:val="001F7D8C"/>
    <w:rsid w:val="00200312"/>
    <w:rsid w:val="002016F9"/>
    <w:rsid w:val="002045C7"/>
    <w:rsid w:val="002048D7"/>
    <w:rsid w:val="00204DD5"/>
    <w:rsid w:val="00205E8C"/>
    <w:rsid w:val="00206C91"/>
    <w:rsid w:val="0021045C"/>
    <w:rsid w:val="002117B6"/>
    <w:rsid w:val="00211AF6"/>
    <w:rsid w:val="00211BFA"/>
    <w:rsid w:val="0021216E"/>
    <w:rsid w:val="00212574"/>
    <w:rsid w:val="00212943"/>
    <w:rsid w:val="00213887"/>
    <w:rsid w:val="00213D5F"/>
    <w:rsid w:val="0021459D"/>
    <w:rsid w:val="00215131"/>
    <w:rsid w:val="00215391"/>
    <w:rsid w:val="00215AB9"/>
    <w:rsid w:val="00220B58"/>
    <w:rsid w:val="0022103B"/>
    <w:rsid w:val="002221C2"/>
    <w:rsid w:val="00222702"/>
    <w:rsid w:val="0022447A"/>
    <w:rsid w:val="00230B8A"/>
    <w:rsid w:val="00231C72"/>
    <w:rsid w:val="00234787"/>
    <w:rsid w:val="0023555B"/>
    <w:rsid w:val="00236253"/>
    <w:rsid w:val="00237EDA"/>
    <w:rsid w:val="0024077C"/>
    <w:rsid w:val="0024302D"/>
    <w:rsid w:val="00243DB8"/>
    <w:rsid w:val="00246AA8"/>
    <w:rsid w:val="0025327E"/>
    <w:rsid w:val="00254804"/>
    <w:rsid w:val="00260117"/>
    <w:rsid w:val="00261E0B"/>
    <w:rsid w:val="00263B5F"/>
    <w:rsid w:val="00264C6D"/>
    <w:rsid w:val="0026584E"/>
    <w:rsid w:val="00265FFE"/>
    <w:rsid w:val="00266C59"/>
    <w:rsid w:val="00266FEC"/>
    <w:rsid w:val="002701D4"/>
    <w:rsid w:val="002718AB"/>
    <w:rsid w:val="00275887"/>
    <w:rsid w:val="00276549"/>
    <w:rsid w:val="00283823"/>
    <w:rsid w:val="00284C40"/>
    <w:rsid w:val="00286C91"/>
    <w:rsid w:val="002878B4"/>
    <w:rsid w:val="00291CE6"/>
    <w:rsid w:val="002925C1"/>
    <w:rsid w:val="00292F72"/>
    <w:rsid w:val="00295079"/>
    <w:rsid w:val="00295996"/>
    <w:rsid w:val="0029669E"/>
    <w:rsid w:val="002976DE"/>
    <w:rsid w:val="002A2E81"/>
    <w:rsid w:val="002A3608"/>
    <w:rsid w:val="002A456D"/>
    <w:rsid w:val="002A45FA"/>
    <w:rsid w:val="002A4A5B"/>
    <w:rsid w:val="002A5AB7"/>
    <w:rsid w:val="002A63FF"/>
    <w:rsid w:val="002A69DB"/>
    <w:rsid w:val="002A6B1E"/>
    <w:rsid w:val="002A7966"/>
    <w:rsid w:val="002B218D"/>
    <w:rsid w:val="002B220F"/>
    <w:rsid w:val="002B3BB1"/>
    <w:rsid w:val="002B5F99"/>
    <w:rsid w:val="002C16C7"/>
    <w:rsid w:val="002C2A03"/>
    <w:rsid w:val="002C2B60"/>
    <w:rsid w:val="002C4BF2"/>
    <w:rsid w:val="002C66D4"/>
    <w:rsid w:val="002C6F09"/>
    <w:rsid w:val="002D3956"/>
    <w:rsid w:val="002D469E"/>
    <w:rsid w:val="002D520C"/>
    <w:rsid w:val="002D6263"/>
    <w:rsid w:val="002D6DB3"/>
    <w:rsid w:val="002E019A"/>
    <w:rsid w:val="002E23E6"/>
    <w:rsid w:val="002E259A"/>
    <w:rsid w:val="002E30A5"/>
    <w:rsid w:val="002E4D12"/>
    <w:rsid w:val="002F0CDB"/>
    <w:rsid w:val="002F1521"/>
    <w:rsid w:val="002F221D"/>
    <w:rsid w:val="002F2F75"/>
    <w:rsid w:val="002F3D75"/>
    <w:rsid w:val="002F49BF"/>
    <w:rsid w:val="002F4EF4"/>
    <w:rsid w:val="002F4F8C"/>
    <w:rsid w:val="002F5ACF"/>
    <w:rsid w:val="002F5D75"/>
    <w:rsid w:val="00301C28"/>
    <w:rsid w:val="00302818"/>
    <w:rsid w:val="003072C3"/>
    <w:rsid w:val="00307AF4"/>
    <w:rsid w:val="00310DA1"/>
    <w:rsid w:val="003121E3"/>
    <w:rsid w:val="00312C6A"/>
    <w:rsid w:val="003139C1"/>
    <w:rsid w:val="00313CBA"/>
    <w:rsid w:val="00316CBB"/>
    <w:rsid w:val="00320AE5"/>
    <w:rsid w:val="0032291E"/>
    <w:rsid w:val="0032470A"/>
    <w:rsid w:val="00326825"/>
    <w:rsid w:val="0032729D"/>
    <w:rsid w:val="00327535"/>
    <w:rsid w:val="00330C4A"/>
    <w:rsid w:val="00334F46"/>
    <w:rsid w:val="00336F21"/>
    <w:rsid w:val="0034706D"/>
    <w:rsid w:val="00351AA8"/>
    <w:rsid w:val="003523E5"/>
    <w:rsid w:val="003525F4"/>
    <w:rsid w:val="00355CA2"/>
    <w:rsid w:val="00356FF1"/>
    <w:rsid w:val="0036089C"/>
    <w:rsid w:val="00361B3C"/>
    <w:rsid w:val="00364000"/>
    <w:rsid w:val="00367214"/>
    <w:rsid w:val="00367485"/>
    <w:rsid w:val="00367DD6"/>
    <w:rsid w:val="003727BF"/>
    <w:rsid w:val="0037298F"/>
    <w:rsid w:val="0037354E"/>
    <w:rsid w:val="003800EC"/>
    <w:rsid w:val="0038071C"/>
    <w:rsid w:val="00382B0D"/>
    <w:rsid w:val="00382E67"/>
    <w:rsid w:val="00385D81"/>
    <w:rsid w:val="00386219"/>
    <w:rsid w:val="00386D29"/>
    <w:rsid w:val="00387665"/>
    <w:rsid w:val="0039449A"/>
    <w:rsid w:val="00394CA1"/>
    <w:rsid w:val="003954DC"/>
    <w:rsid w:val="00397E8B"/>
    <w:rsid w:val="003A02AC"/>
    <w:rsid w:val="003A0996"/>
    <w:rsid w:val="003A1747"/>
    <w:rsid w:val="003A2D98"/>
    <w:rsid w:val="003A4232"/>
    <w:rsid w:val="003A4270"/>
    <w:rsid w:val="003A42F5"/>
    <w:rsid w:val="003A4797"/>
    <w:rsid w:val="003B1CA5"/>
    <w:rsid w:val="003B3874"/>
    <w:rsid w:val="003B7CEE"/>
    <w:rsid w:val="003C01DB"/>
    <w:rsid w:val="003C21C0"/>
    <w:rsid w:val="003C3FB6"/>
    <w:rsid w:val="003C4CB2"/>
    <w:rsid w:val="003C5B0D"/>
    <w:rsid w:val="003C682F"/>
    <w:rsid w:val="003D0B05"/>
    <w:rsid w:val="003D0BF8"/>
    <w:rsid w:val="003D1DD0"/>
    <w:rsid w:val="003D2D9D"/>
    <w:rsid w:val="003D35ED"/>
    <w:rsid w:val="003D4D63"/>
    <w:rsid w:val="003D5DD7"/>
    <w:rsid w:val="003D7FD5"/>
    <w:rsid w:val="003E10AB"/>
    <w:rsid w:val="003E12F0"/>
    <w:rsid w:val="003E1418"/>
    <w:rsid w:val="003E3941"/>
    <w:rsid w:val="003E3CBD"/>
    <w:rsid w:val="003F251D"/>
    <w:rsid w:val="003F2DA1"/>
    <w:rsid w:val="003F388D"/>
    <w:rsid w:val="003F389A"/>
    <w:rsid w:val="003F3CDA"/>
    <w:rsid w:val="003F5239"/>
    <w:rsid w:val="003F6833"/>
    <w:rsid w:val="003F793A"/>
    <w:rsid w:val="00404B65"/>
    <w:rsid w:val="00404DE7"/>
    <w:rsid w:val="0040641F"/>
    <w:rsid w:val="00407EBC"/>
    <w:rsid w:val="00411E93"/>
    <w:rsid w:val="00412723"/>
    <w:rsid w:val="00412CAC"/>
    <w:rsid w:val="0041476A"/>
    <w:rsid w:val="00414979"/>
    <w:rsid w:val="00415ADB"/>
    <w:rsid w:val="004214F6"/>
    <w:rsid w:val="004242A8"/>
    <w:rsid w:val="004268AB"/>
    <w:rsid w:val="00427C40"/>
    <w:rsid w:val="00430A44"/>
    <w:rsid w:val="00430F4A"/>
    <w:rsid w:val="0043186B"/>
    <w:rsid w:val="00431B1B"/>
    <w:rsid w:val="00434299"/>
    <w:rsid w:val="0043572A"/>
    <w:rsid w:val="00435C07"/>
    <w:rsid w:val="00435E74"/>
    <w:rsid w:val="004375AA"/>
    <w:rsid w:val="00440D69"/>
    <w:rsid w:val="00441DFB"/>
    <w:rsid w:val="004456A7"/>
    <w:rsid w:val="00446BE0"/>
    <w:rsid w:val="0044799F"/>
    <w:rsid w:val="00450527"/>
    <w:rsid w:val="00450F54"/>
    <w:rsid w:val="00452749"/>
    <w:rsid w:val="00452DAE"/>
    <w:rsid w:val="004568C5"/>
    <w:rsid w:val="00456A15"/>
    <w:rsid w:val="00456ADF"/>
    <w:rsid w:val="00460772"/>
    <w:rsid w:val="00460BFB"/>
    <w:rsid w:val="00461517"/>
    <w:rsid w:val="004616B5"/>
    <w:rsid w:val="00461F8F"/>
    <w:rsid w:val="0046317F"/>
    <w:rsid w:val="00464C17"/>
    <w:rsid w:val="004651EF"/>
    <w:rsid w:val="00465D4A"/>
    <w:rsid w:val="00466FA9"/>
    <w:rsid w:val="00467E91"/>
    <w:rsid w:val="00474155"/>
    <w:rsid w:val="00474A50"/>
    <w:rsid w:val="00476D1C"/>
    <w:rsid w:val="0048228C"/>
    <w:rsid w:val="0048248C"/>
    <w:rsid w:val="00482DA4"/>
    <w:rsid w:val="004850BA"/>
    <w:rsid w:val="00485762"/>
    <w:rsid w:val="00485857"/>
    <w:rsid w:val="004863E5"/>
    <w:rsid w:val="0048673E"/>
    <w:rsid w:val="0048724C"/>
    <w:rsid w:val="00487A10"/>
    <w:rsid w:val="00490C11"/>
    <w:rsid w:val="00491929"/>
    <w:rsid w:val="00491C16"/>
    <w:rsid w:val="00491D5B"/>
    <w:rsid w:val="00493E52"/>
    <w:rsid w:val="004951A6"/>
    <w:rsid w:val="0049529F"/>
    <w:rsid w:val="004954F4"/>
    <w:rsid w:val="00495B7E"/>
    <w:rsid w:val="00496314"/>
    <w:rsid w:val="004966AE"/>
    <w:rsid w:val="004966B1"/>
    <w:rsid w:val="004968F4"/>
    <w:rsid w:val="00496A68"/>
    <w:rsid w:val="004A27D0"/>
    <w:rsid w:val="004A395D"/>
    <w:rsid w:val="004A427C"/>
    <w:rsid w:val="004A4720"/>
    <w:rsid w:val="004A518F"/>
    <w:rsid w:val="004A6CB3"/>
    <w:rsid w:val="004A7296"/>
    <w:rsid w:val="004B1D7F"/>
    <w:rsid w:val="004B2A01"/>
    <w:rsid w:val="004B2CE5"/>
    <w:rsid w:val="004B3BAB"/>
    <w:rsid w:val="004B3CC0"/>
    <w:rsid w:val="004B7E1F"/>
    <w:rsid w:val="004B7F63"/>
    <w:rsid w:val="004C0CFD"/>
    <w:rsid w:val="004C18E0"/>
    <w:rsid w:val="004C2409"/>
    <w:rsid w:val="004C3FED"/>
    <w:rsid w:val="004C4495"/>
    <w:rsid w:val="004D109A"/>
    <w:rsid w:val="004D22C7"/>
    <w:rsid w:val="004D2577"/>
    <w:rsid w:val="004D3480"/>
    <w:rsid w:val="004D4261"/>
    <w:rsid w:val="004D5821"/>
    <w:rsid w:val="004D79A0"/>
    <w:rsid w:val="004E197A"/>
    <w:rsid w:val="004E2FF5"/>
    <w:rsid w:val="004E457D"/>
    <w:rsid w:val="004E4799"/>
    <w:rsid w:val="004E62E5"/>
    <w:rsid w:val="004E76EA"/>
    <w:rsid w:val="004E7B41"/>
    <w:rsid w:val="004F0B24"/>
    <w:rsid w:val="004F14D8"/>
    <w:rsid w:val="004F16EC"/>
    <w:rsid w:val="004F2759"/>
    <w:rsid w:val="004F60C1"/>
    <w:rsid w:val="00500986"/>
    <w:rsid w:val="0050259F"/>
    <w:rsid w:val="00504218"/>
    <w:rsid w:val="0050463E"/>
    <w:rsid w:val="00505209"/>
    <w:rsid w:val="0050607A"/>
    <w:rsid w:val="0050736F"/>
    <w:rsid w:val="005104E0"/>
    <w:rsid w:val="00510D63"/>
    <w:rsid w:val="00511074"/>
    <w:rsid w:val="005161A7"/>
    <w:rsid w:val="00516423"/>
    <w:rsid w:val="00516A49"/>
    <w:rsid w:val="00517C10"/>
    <w:rsid w:val="005229BA"/>
    <w:rsid w:val="0052409A"/>
    <w:rsid w:val="0052720D"/>
    <w:rsid w:val="005277F8"/>
    <w:rsid w:val="005302D1"/>
    <w:rsid w:val="00530E3D"/>
    <w:rsid w:val="00532A6F"/>
    <w:rsid w:val="00546F92"/>
    <w:rsid w:val="00552E3C"/>
    <w:rsid w:val="00553654"/>
    <w:rsid w:val="005561E0"/>
    <w:rsid w:val="00556570"/>
    <w:rsid w:val="00556A29"/>
    <w:rsid w:val="005652AB"/>
    <w:rsid w:val="00566377"/>
    <w:rsid w:val="0056695B"/>
    <w:rsid w:val="00566A1C"/>
    <w:rsid w:val="0056724A"/>
    <w:rsid w:val="0056742B"/>
    <w:rsid w:val="005678FD"/>
    <w:rsid w:val="00571582"/>
    <w:rsid w:val="0057407E"/>
    <w:rsid w:val="00575A7D"/>
    <w:rsid w:val="00576D23"/>
    <w:rsid w:val="005774EA"/>
    <w:rsid w:val="00582334"/>
    <w:rsid w:val="00591337"/>
    <w:rsid w:val="00591C2B"/>
    <w:rsid w:val="00595150"/>
    <w:rsid w:val="00597610"/>
    <w:rsid w:val="005A18ED"/>
    <w:rsid w:val="005A2A3E"/>
    <w:rsid w:val="005A2F17"/>
    <w:rsid w:val="005A51AC"/>
    <w:rsid w:val="005A5452"/>
    <w:rsid w:val="005A5E8C"/>
    <w:rsid w:val="005A757D"/>
    <w:rsid w:val="005A7C02"/>
    <w:rsid w:val="005B3739"/>
    <w:rsid w:val="005C02F5"/>
    <w:rsid w:val="005C0AEB"/>
    <w:rsid w:val="005C0AFC"/>
    <w:rsid w:val="005C123B"/>
    <w:rsid w:val="005C130F"/>
    <w:rsid w:val="005C2B0F"/>
    <w:rsid w:val="005C3674"/>
    <w:rsid w:val="005C589F"/>
    <w:rsid w:val="005C5A34"/>
    <w:rsid w:val="005C5E87"/>
    <w:rsid w:val="005D0A48"/>
    <w:rsid w:val="005D25FB"/>
    <w:rsid w:val="005D2885"/>
    <w:rsid w:val="005D4BF8"/>
    <w:rsid w:val="005D6C96"/>
    <w:rsid w:val="005D6F09"/>
    <w:rsid w:val="005D7891"/>
    <w:rsid w:val="005E0CEF"/>
    <w:rsid w:val="005E4D44"/>
    <w:rsid w:val="005E4E8F"/>
    <w:rsid w:val="005E60CE"/>
    <w:rsid w:val="005F2AD4"/>
    <w:rsid w:val="005F33F8"/>
    <w:rsid w:val="005F4DDC"/>
    <w:rsid w:val="005F5FF0"/>
    <w:rsid w:val="005F67DA"/>
    <w:rsid w:val="0060005C"/>
    <w:rsid w:val="00600539"/>
    <w:rsid w:val="0060101C"/>
    <w:rsid w:val="00602A01"/>
    <w:rsid w:val="006049E2"/>
    <w:rsid w:val="00604E9D"/>
    <w:rsid w:val="006054E1"/>
    <w:rsid w:val="0061127B"/>
    <w:rsid w:val="00611F57"/>
    <w:rsid w:val="006141A7"/>
    <w:rsid w:val="00614A35"/>
    <w:rsid w:val="00615402"/>
    <w:rsid w:val="006160F0"/>
    <w:rsid w:val="00617C35"/>
    <w:rsid w:val="00621018"/>
    <w:rsid w:val="00623A55"/>
    <w:rsid w:val="006247AC"/>
    <w:rsid w:val="00625763"/>
    <w:rsid w:val="006272F0"/>
    <w:rsid w:val="00627DBE"/>
    <w:rsid w:val="00630C9A"/>
    <w:rsid w:val="00630FB5"/>
    <w:rsid w:val="00631BAB"/>
    <w:rsid w:val="006326EC"/>
    <w:rsid w:val="00633E7F"/>
    <w:rsid w:val="00634D67"/>
    <w:rsid w:val="00635B07"/>
    <w:rsid w:val="006374AA"/>
    <w:rsid w:val="00640A8B"/>
    <w:rsid w:val="00640F14"/>
    <w:rsid w:val="006425E6"/>
    <w:rsid w:val="006449D1"/>
    <w:rsid w:val="0064638C"/>
    <w:rsid w:val="00646E57"/>
    <w:rsid w:val="00647007"/>
    <w:rsid w:val="00647A17"/>
    <w:rsid w:val="0065013A"/>
    <w:rsid w:val="00650598"/>
    <w:rsid w:val="00651253"/>
    <w:rsid w:val="0065331A"/>
    <w:rsid w:val="0065338F"/>
    <w:rsid w:val="00653B30"/>
    <w:rsid w:val="00653F40"/>
    <w:rsid w:val="00654958"/>
    <w:rsid w:val="00663CCE"/>
    <w:rsid w:val="00666141"/>
    <w:rsid w:val="00666A29"/>
    <w:rsid w:val="00667659"/>
    <w:rsid w:val="006678E8"/>
    <w:rsid w:val="006710B3"/>
    <w:rsid w:val="00671817"/>
    <w:rsid w:val="00671822"/>
    <w:rsid w:val="00673B69"/>
    <w:rsid w:val="00675087"/>
    <w:rsid w:val="006750D4"/>
    <w:rsid w:val="006773FD"/>
    <w:rsid w:val="00677623"/>
    <w:rsid w:val="0068127D"/>
    <w:rsid w:val="00681565"/>
    <w:rsid w:val="00681EC8"/>
    <w:rsid w:val="00682C9E"/>
    <w:rsid w:val="00683DE8"/>
    <w:rsid w:val="006845F1"/>
    <w:rsid w:val="00684DFE"/>
    <w:rsid w:val="00687DD3"/>
    <w:rsid w:val="00691041"/>
    <w:rsid w:val="00691156"/>
    <w:rsid w:val="00693908"/>
    <w:rsid w:val="00693C0E"/>
    <w:rsid w:val="00694AC9"/>
    <w:rsid w:val="00694F71"/>
    <w:rsid w:val="00695050"/>
    <w:rsid w:val="00697A35"/>
    <w:rsid w:val="006A0452"/>
    <w:rsid w:val="006A0870"/>
    <w:rsid w:val="006A0C47"/>
    <w:rsid w:val="006A138D"/>
    <w:rsid w:val="006A15E3"/>
    <w:rsid w:val="006A4C2B"/>
    <w:rsid w:val="006A600E"/>
    <w:rsid w:val="006A6A63"/>
    <w:rsid w:val="006A6F11"/>
    <w:rsid w:val="006B0BDC"/>
    <w:rsid w:val="006B2844"/>
    <w:rsid w:val="006B29F0"/>
    <w:rsid w:val="006B2F40"/>
    <w:rsid w:val="006B4285"/>
    <w:rsid w:val="006B6A1F"/>
    <w:rsid w:val="006B781B"/>
    <w:rsid w:val="006B7ABE"/>
    <w:rsid w:val="006B7C67"/>
    <w:rsid w:val="006C03AF"/>
    <w:rsid w:val="006C29AF"/>
    <w:rsid w:val="006C5874"/>
    <w:rsid w:val="006D1F01"/>
    <w:rsid w:val="006D37A1"/>
    <w:rsid w:val="006D59DE"/>
    <w:rsid w:val="006D5F4A"/>
    <w:rsid w:val="006D7594"/>
    <w:rsid w:val="006E20B4"/>
    <w:rsid w:val="006E27B9"/>
    <w:rsid w:val="006E4A36"/>
    <w:rsid w:val="006E5EF0"/>
    <w:rsid w:val="006E6392"/>
    <w:rsid w:val="006E65FC"/>
    <w:rsid w:val="006F2E50"/>
    <w:rsid w:val="006F628D"/>
    <w:rsid w:val="006F6E9A"/>
    <w:rsid w:val="00701167"/>
    <w:rsid w:val="0070283F"/>
    <w:rsid w:val="007031E9"/>
    <w:rsid w:val="00706A19"/>
    <w:rsid w:val="007109FF"/>
    <w:rsid w:val="0071120E"/>
    <w:rsid w:val="00712503"/>
    <w:rsid w:val="00714BDE"/>
    <w:rsid w:val="00715230"/>
    <w:rsid w:val="0071588B"/>
    <w:rsid w:val="0071789B"/>
    <w:rsid w:val="00717A78"/>
    <w:rsid w:val="0072162A"/>
    <w:rsid w:val="00723671"/>
    <w:rsid w:val="00723D27"/>
    <w:rsid w:val="00725810"/>
    <w:rsid w:val="007302B8"/>
    <w:rsid w:val="0073240F"/>
    <w:rsid w:val="00732C19"/>
    <w:rsid w:val="0073384F"/>
    <w:rsid w:val="007365FA"/>
    <w:rsid w:val="0073720E"/>
    <w:rsid w:val="00740C7A"/>
    <w:rsid w:val="007444A0"/>
    <w:rsid w:val="00745590"/>
    <w:rsid w:val="00745E84"/>
    <w:rsid w:val="0074655B"/>
    <w:rsid w:val="0074693F"/>
    <w:rsid w:val="00751B52"/>
    <w:rsid w:val="0075337F"/>
    <w:rsid w:val="00754D6C"/>
    <w:rsid w:val="00754F4A"/>
    <w:rsid w:val="007554E3"/>
    <w:rsid w:val="007562B4"/>
    <w:rsid w:val="0075668C"/>
    <w:rsid w:val="00757CC3"/>
    <w:rsid w:val="007600E4"/>
    <w:rsid w:val="00762227"/>
    <w:rsid w:val="007626FD"/>
    <w:rsid w:val="00766A26"/>
    <w:rsid w:val="00766FFE"/>
    <w:rsid w:val="0077298D"/>
    <w:rsid w:val="00772BA9"/>
    <w:rsid w:val="00773265"/>
    <w:rsid w:val="00773E40"/>
    <w:rsid w:val="00774D3D"/>
    <w:rsid w:val="00775383"/>
    <w:rsid w:val="007758B6"/>
    <w:rsid w:val="0077626C"/>
    <w:rsid w:val="00781951"/>
    <w:rsid w:val="007835F1"/>
    <w:rsid w:val="00783964"/>
    <w:rsid w:val="00783DB1"/>
    <w:rsid w:val="00784005"/>
    <w:rsid w:val="007842D7"/>
    <w:rsid w:val="00784549"/>
    <w:rsid w:val="007846DB"/>
    <w:rsid w:val="00784B5E"/>
    <w:rsid w:val="0078781C"/>
    <w:rsid w:val="00791BA8"/>
    <w:rsid w:val="00792166"/>
    <w:rsid w:val="007940BB"/>
    <w:rsid w:val="00794A31"/>
    <w:rsid w:val="0079533D"/>
    <w:rsid w:val="007953DC"/>
    <w:rsid w:val="007A0007"/>
    <w:rsid w:val="007A0782"/>
    <w:rsid w:val="007A0AC3"/>
    <w:rsid w:val="007A17BA"/>
    <w:rsid w:val="007A309C"/>
    <w:rsid w:val="007A4BB1"/>
    <w:rsid w:val="007A5971"/>
    <w:rsid w:val="007A74D6"/>
    <w:rsid w:val="007B0343"/>
    <w:rsid w:val="007B08C9"/>
    <w:rsid w:val="007B3075"/>
    <w:rsid w:val="007B3534"/>
    <w:rsid w:val="007B4207"/>
    <w:rsid w:val="007B5810"/>
    <w:rsid w:val="007B622C"/>
    <w:rsid w:val="007C0BFA"/>
    <w:rsid w:val="007C361D"/>
    <w:rsid w:val="007C363E"/>
    <w:rsid w:val="007C3ADD"/>
    <w:rsid w:val="007C3B42"/>
    <w:rsid w:val="007C690B"/>
    <w:rsid w:val="007C6EAE"/>
    <w:rsid w:val="007D010E"/>
    <w:rsid w:val="007D06AD"/>
    <w:rsid w:val="007D08B0"/>
    <w:rsid w:val="007D0911"/>
    <w:rsid w:val="007D1431"/>
    <w:rsid w:val="007D1A87"/>
    <w:rsid w:val="007D3819"/>
    <w:rsid w:val="007D3B58"/>
    <w:rsid w:val="007D5703"/>
    <w:rsid w:val="007D5BF3"/>
    <w:rsid w:val="007D5C9F"/>
    <w:rsid w:val="007D619D"/>
    <w:rsid w:val="007D7223"/>
    <w:rsid w:val="007D7EA1"/>
    <w:rsid w:val="007E027E"/>
    <w:rsid w:val="007E0340"/>
    <w:rsid w:val="007E13B6"/>
    <w:rsid w:val="007E3409"/>
    <w:rsid w:val="007E6894"/>
    <w:rsid w:val="007E7175"/>
    <w:rsid w:val="007E7E78"/>
    <w:rsid w:val="007F03E8"/>
    <w:rsid w:val="007F512D"/>
    <w:rsid w:val="007F5590"/>
    <w:rsid w:val="007F62D0"/>
    <w:rsid w:val="007F6DC8"/>
    <w:rsid w:val="00804F1D"/>
    <w:rsid w:val="00807EC7"/>
    <w:rsid w:val="008104F9"/>
    <w:rsid w:val="008112B8"/>
    <w:rsid w:val="0081134C"/>
    <w:rsid w:val="00811DE5"/>
    <w:rsid w:val="0081467B"/>
    <w:rsid w:val="00814746"/>
    <w:rsid w:val="00815439"/>
    <w:rsid w:val="00815ECA"/>
    <w:rsid w:val="00817560"/>
    <w:rsid w:val="0082051D"/>
    <w:rsid w:val="008208C9"/>
    <w:rsid w:val="00820937"/>
    <w:rsid w:val="00824C74"/>
    <w:rsid w:val="008252D0"/>
    <w:rsid w:val="00825A12"/>
    <w:rsid w:val="00826050"/>
    <w:rsid w:val="0082676D"/>
    <w:rsid w:val="00827030"/>
    <w:rsid w:val="00830D8A"/>
    <w:rsid w:val="00832A17"/>
    <w:rsid w:val="00833680"/>
    <w:rsid w:val="008341FA"/>
    <w:rsid w:val="008352AF"/>
    <w:rsid w:val="008369F9"/>
    <w:rsid w:val="00837DED"/>
    <w:rsid w:val="00840CDC"/>
    <w:rsid w:val="00842EF2"/>
    <w:rsid w:val="00843D81"/>
    <w:rsid w:val="00844F79"/>
    <w:rsid w:val="008464A3"/>
    <w:rsid w:val="00846F57"/>
    <w:rsid w:val="00851445"/>
    <w:rsid w:val="008525FD"/>
    <w:rsid w:val="008539E8"/>
    <w:rsid w:val="008555CF"/>
    <w:rsid w:val="008560FA"/>
    <w:rsid w:val="00860C37"/>
    <w:rsid w:val="00860C6A"/>
    <w:rsid w:val="00861016"/>
    <w:rsid w:val="00862B5D"/>
    <w:rsid w:val="00863EC3"/>
    <w:rsid w:val="0086489E"/>
    <w:rsid w:val="00867218"/>
    <w:rsid w:val="00870DBB"/>
    <w:rsid w:val="00871241"/>
    <w:rsid w:val="0087334E"/>
    <w:rsid w:val="0087384D"/>
    <w:rsid w:val="00873BD6"/>
    <w:rsid w:val="00875E1E"/>
    <w:rsid w:val="00876639"/>
    <w:rsid w:val="00876DAC"/>
    <w:rsid w:val="0087785C"/>
    <w:rsid w:val="00877A9D"/>
    <w:rsid w:val="00880038"/>
    <w:rsid w:val="00880202"/>
    <w:rsid w:val="00881CEF"/>
    <w:rsid w:val="0088267D"/>
    <w:rsid w:val="00883163"/>
    <w:rsid w:val="00885347"/>
    <w:rsid w:val="00885D40"/>
    <w:rsid w:val="00886B2C"/>
    <w:rsid w:val="00887BBA"/>
    <w:rsid w:val="008900DF"/>
    <w:rsid w:val="008906B5"/>
    <w:rsid w:val="00890853"/>
    <w:rsid w:val="00890D8D"/>
    <w:rsid w:val="008924C3"/>
    <w:rsid w:val="00893DAA"/>
    <w:rsid w:val="008945EB"/>
    <w:rsid w:val="00894E55"/>
    <w:rsid w:val="00895642"/>
    <w:rsid w:val="00897301"/>
    <w:rsid w:val="00897F03"/>
    <w:rsid w:val="008A0D7B"/>
    <w:rsid w:val="008A36E2"/>
    <w:rsid w:val="008A55A8"/>
    <w:rsid w:val="008A675B"/>
    <w:rsid w:val="008B291F"/>
    <w:rsid w:val="008B3C24"/>
    <w:rsid w:val="008B3DA0"/>
    <w:rsid w:val="008C2FE2"/>
    <w:rsid w:val="008C4AB0"/>
    <w:rsid w:val="008C7D43"/>
    <w:rsid w:val="008D2BA7"/>
    <w:rsid w:val="008D656A"/>
    <w:rsid w:val="008D7100"/>
    <w:rsid w:val="008D7C74"/>
    <w:rsid w:val="008E0880"/>
    <w:rsid w:val="008E3B13"/>
    <w:rsid w:val="008E6F4B"/>
    <w:rsid w:val="008E7F4F"/>
    <w:rsid w:val="008F03C0"/>
    <w:rsid w:val="008F0A5C"/>
    <w:rsid w:val="008F1463"/>
    <w:rsid w:val="008F31C9"/>
    <w:rsid w:val="008F3A4F"/>
    <w:rsid w:val="008F4155"/>
    <w:rsid w:val="008F7612"/>
    <w:rsid w:val="00901125"/>
    <w:rsid w:val="00901C3F"/>
    <w:rsid w:val="009026FE"/>
    <w:rsid w:val="00902B9F"/>
    <w:rsid w:val="00903B85"/>
    <w:rsid w:val="0090501B"/>
    <w:rsid w:val="00906BAF"/>
    <w:rsid w:val="00906BE9"/>
    <w:rsid w:val="00910710"/>
    <w:rsid w:val="00911D80"/>
    <w:rsid w:val="00912255"/>
    <w:rsid w:val="009137AE"/>
    <w:rsid w:val="0091420C"/>
    <w:rsid w:val="00921442"/>
    <w:rsid w:val="009221D2"/>
    <w:rsid w:val="00924F60"/>
    <w:rsid w:val="00926FC0"/>
    <w:rsid w:val="009309A5"/>
    <w:rsid w:val="009329FF"/>
    <w:rsid w:val="0093336B"/>
    <w:rsid w:val="00937172"/>
    <w:rsid w:val="009371F6"/>
    <w:rsid w:val="00940B46"/>
    <w:rsid w:val="00941AFB"/>
    <w:rsid w:val="00945E45"/>
    <w:rsid w:val="00946493"/>
    <w:rsid w:val="009502D1"/>
    <w:rsid w:val="009515A4"/>
    <w:rsid w:val="0095307B"/>
    <w:rsid w:val="00954DCD"/>
    <w:rsid w:val="0096166C"/>
    <w:rsid w:val="0096167D"/>
    <w:rsid w:val="0096473A"/>
    <w:rsid w:val="0096478D"/>
    <w:rsid w:val="00964BD9"/>
    <w:rsid w:val="00965E6E"/>
    <w:rsid w:val="00967D19"/>
    <w:rsid w:val="00967DFA"/>
    <w:rsid w:val="009705B9"/>
    <w:rsid w:val="00970F47"/>
    <w:rsid w:val="00972D19"/>
    <w:rsid w:val="00973B16"/>
    <w:rsid w:val="00973BCF"/>
    <w:rsid w:val="009748F3"/>
    <w:rsid w:val="00976411"/>
    <w:rsid w:val="009764DB"/>
    <w:rsid w:val="00976A37"/>
    <w:rsid w:val="00977431"/>
    <w:rsid w:val="009801A1"/>
    <w:rsid w:val="00980D1A"/>
    <w:rsid w:val="0098229C"/>
    <w:rsid w:val="0098407A"/>
    <w:rsid w:val="009850CA"/>
    <w:rsid w:val="0099077C"/>
    <w:rsid w:val="00991334"/>
    <w:rsid w:val="00991789"/>
    <w:rsid w:val="00991C00"/>
    <w:rsid w:val="00994F97"/>
    <w:rsid w:val="0099642D"/>
    <w:rsid w:val="00997015"/>
    <w:rsid w:val="009A0E04"/>
    <w:rsid w:val="009A11D5"/>
    <w:rsid w:val="009A13B6"/>
    <w:rsid w:val="009A240D"/>
    <w:rsid w:val="009A3AA3"/>
    <w:rsid w:val="009A4EF0"/>
    <w:rsid w:val="009A53DB"/>
    <w:rsid w:val="009A5520"/>
    <w:rsid w:val="009A5FAC"/>
    <w:rsid w:val="009A6009"/>
    <w:rsid w:val="009A706A"/>
    <w:rsid w:val="009A7548"/>
    <w:rsid w:val="009B0A32"/>
    <w:rsid w:val="009B0F93"/>
    <w:rsid w:val="009B35A0"/>
    <w:rsid w:val="009B3921"/>
    <w:rsid w:val="009B3964"/>
    <w:rsid w:val="009B3A06"/>
    <w:rsid w:val="009B3DD8"/>
    <w:rsid w:val="009B54E7"/>
    <w:rsid w:val="009C0CBC"/>
    <w:rsid w:val="009C0EAD"/>
    <w:rsid w:val="009C0EEE"/>
    <w:rsid w:val="009C2297"/>
    <w:rsid w:val="009C2D1E"/>
    <w:rsid w:val="009C6460"/>
    <w:rsid w:val="009C68BE"/>
    <w:rsid w:val="009C6ACD"/>
    <w:rsid w:val="009D293D"/>
    <w:rsid w:val="009D3ABA"/>
    <w:rsid w:val="009D4504"/>
    <w:rsid w:val="009D4B0D"/>
    <w:rsid w:val="009D7827"/>
    <w:rsid w:val="009D7BD6"/>
    <w:rsid w:val="009E275A"/>
    <w:rsid w:val="009E28DE"/>
    <w:rsid w:val="009E31DF"/>
    <w:rsid w:val="009E32C9"/>
    <w:rsid w:val="009E34B1"/>
    <w:rsid w:val="009E4AB6"/>
    <w:rsid w:val="009E659D"/>
    <w:rsid w:val="009E7ECA"/>
    <w:rsid w:val="009F0A9A"/>
    <w:rsid w:val="009F11FA"/>
    <w:rsid w:val="009F2C72"/>
    <w:rsid w:val="009F2E28"/>
    <w:rsid w:val="009F50FF"/>
    <w:rsid w:val="009F511B"/>
    <w:rsid w:val="009F777A"/>
    <w:rsid w:val="009F777F"/>
    <w:rsid w:val="009F79B0"/>
    <w:rsid w:val="00A0194D"/>
    <w:rsid w:val="00A01AC2"/>
    <w:rsid w:val="00A01DEF"/>
    <w:rsid w:val="00A024C2"/>
    <w:rsid w:val="00A07AB8"/>
    <w:rsid w:val="00A10388"/>
    <w:rsid w:val="00A12260"/>
    <w:rsid w:val="00A14C69"/>
    <w:rsid w:val="00A15651"/>
    <w:rsid w:val="00A1595A"/>
    <w:rsid w:val="00A15BF4"/>
    <w:rsid w:val="00A2269C"/>
    <w:rsid w:val="00A22A01"/>
    <w:rsid w:val="00A23E38"/>
    <w:rsid w:val="00A24901"/>
    <w:rsid w:val="00A2576A"/>
    <w:rsid w:val="00A2586B"/>
    <w:rsid w:val="00A27BCD"/>
    <w:rsid w:val="00A300AE"/>
    <w:rsid w:val="00A3475C"/>
    <w:rsid w:val="00A40584"/>
    <w:rsid w:val="00A4069C"/>
    <w:rsid w:val="00A43FB6"/>
    <w:rsid w:val="00A4460F"/>
    <w:rsid w:val="00A4623D"/>
    <w:rsid w:val="00A47D3B"/>
    <w:rsid w:val="00A51ACE"/>
    <w:rsid w:val="00A51ECD"/>
    <w:rsid w:val="00A52BCC"/>
    <w:rsid w:val="00A539D5"/>
    <w:rsid w:val="00A53C28"/>
    <w:rsid w:val="00A55B26"/>
    <w:rsid w:val="00A610A8"/>
    <w:rsid w:val="00A613A3"/>
    <w:rsid w:val="00A620BA"/>
    <w:rsid w:val="00A63F17"/>
    <w:rsid w:val="00A64812"/>
    <w:rsid w:val="00A64B58"/>
    <w:rsid w:val="00A659D1"/>
    <w:rsid w:val="00A7140A"/>
    <w:rsid w:val="00A736C5"/>
    <w:rsid w:val="00A770A2"/>
    <w:rsid w:val="00A771AD"/>
    <w:rsid w:val="00A77E47"/>
    <w:rsid w:val="00A809A8"/>
    <w:rsid w:val="00A8267A"/>
    <w:rsid w:val="00A84B74"/>
    <w:rsid w:val="00A8709A"/>
    <w:rsid w:val="00A87CE8"/>
    <w:rsid w:val="00A87D6A"/>
    <w:rsid w:val="00A9081F"/>
    <w:rsid w:val="00A927A7"/>
    <w:rsid w:val="00A95BEE"/>
    <w:rsid w:val="00A97329"/>
    <w:rsid w:val="00AA01ED"/>
    <w:rsid w:val="00AA200B"/>
    <w:rsid w:val="00AA2F50"/>
    <w:rsid w:val="00AA3D15"/>
    <w:rsid w:val="00AA5D76"/>
    <w:rsid w:val="00AA6662"/>
    <w:rsid w:val="00AB33EA"/>
    <w:rsid w:val="00AB3A92"/>
    <w:rsid w:val="00AB3B99"/>
    <w:rsid w:val="00AB5515"/>
    <w:rsid w:val="00AB6066"/>
    <w:rsid w:val="00AB6574"/>
    <w:rsid w:val="00AB79CE"/>
    <w:rsid w:val="00AC08C1"/>
    <w:rsid w:val="00AC37FF"/>
    <w:rsid w:val="00AC3809"/>
    <w:rsid w:val="00AC43CB"/>
    <w:rsid w:val="00AC6E42"/>
    <w:rsid w:val="00AD1FAD"/>
    <w:rsid w:val="00AD55CF"/>
    <w:rsid w:val="00AD5F19"/>
    <w:rsid w:val="00AD6269"/>
    <w:rsid w:val="00AD73A4"/>
    <w:rsid w:val="00AE0C19"/>
    <w:rsid w:val="00AE2730"/>
    <w:rsid w:val="00AE4D03"/>
    <w:rsid w:val="00AE5379"/>
    <w:rsid w:val="00AE69F6"/>
    <w:rsid w:val="00AE7639"/>
    <w:rsid w:val="00AF1507"/>
    <w:rsid w:val="00AF1C98"/>
    <w:rsid w:val="00AF302D"/>
    <w:rsid w:val="00AF607E"/>
    <w:rsid w:val="00AF66D8"/>
    <w:rsid w:val="00B0037B"/>
    <w:rsid w:val="00B014F0"/>
    <w:rsid w:val="00B01B4A"/>
    <w:rsid w:val="00B0256E"/>
    <w:rsid w:val="00B10311"/>
    <w:rsid w:val="00B1094E"/>
    <w:rsid w:val="00B11469"/>
    <w:rsid w:val="00B115B2"/>
    <w:rsid w:val="00B1350A"/>
    <w:rsid w:val="00B140A1"/>
    <w:rsid w:val="00B163E9"/>
    <w:rsid w:val="00B177C7"/>
    <w:rsid w:val="00B20118"/>
    <w:rsid w:val="00B2090E"/>
    <w:rsid w:val="00B22EF8"/>
    <w:rsid w:val="00B23D17"/>
    <w:rsid w:val="00B2471A"/>
    <w:rsid w:val="00B24F34"/>
    <w:rsid w:val="00B2605D"/>
    <w:rsid w:val="00B3064C"/>
    <w:rsid w:val="00B30834"/>
    <w:rsid w:val="00B30CB9"/>
    <w:rsid w:val="00B35C4A"/>
    <w:rsid w:val="00B3640C"/>
    <w:rsid w:val="00B45BEE"/>
    <w:rsid w:val="00B46943"/>
    <w:rsid w:val="00B475E9"/>
    <w:rsid w:val="00B500A9"/>
    <w:rsid w:val="00B5260F"/>
    <w:rsid w:val="00B5369C"/>
    <w:rsid w:val="00B53A7E"/>
    <w:rsid w:val="00B53B24"/>
    <w:rsid w:val="00B547A9"/>
    <w:rsid w:val="00B55C27"/>
    <w:rsid w:val="00B61696"/>
    <w:rsid w:val="00B620AF"/>
    <w:rsid w:val="00B622B6"/>
    <w:rsid w:val="00B73293"/>
    <w:rsid w:val="00B759EC"/>
    <w:rsid w:val="00B77A01"/>
    <w:rsid w:val="00B77B1C"/>
    <w:rsid w:val="00B77C18"/>
    <w:rsid w:val="00B81DF0"/>
    <w:rsid w:val="00B821B9"/>
    <w:rsid w:val="00B839B5"/>
    <w:rsid w:val="00B84EB4"/>
    <w:rsid w:val="00B86365"/>
    <w:rsid w:val="00B87794"/>
    <w:rsid w:val="00B87E05"/>
    <w:rsid w:val="00B87E23"/>
    <w:rsid w:val="00B92B46"/>
    <w:rsid w:val="00B94726"/>
    <w:rsid w:val="00B96CFF"/>
    <w:rsid w:val="00B97377"/>
    <w:rsid w:val="00BA0ACE"/>
    <w:rsid w:val="00BA18F7"/>
    <w:rsid w:val="00BA23FD"/>
    <w:rsid w:val="00BA489F"/>
    <w:rsid w:val="00BA4997"/>
    <w:rsid w:val="00BA4AC4"/>
    <w:rsid w:val="00BA55BC"/>
    <w:rsid w:val="00BA6A78"/>
    <w:rsid w:val="00BB0BDF"/>
    <w:rsid w:val="00BB167E"/>
    <w:rsid w:val="00BB1D89"/>
    <w:rsid w:val="00BB238B"/>
    <w:rsid w:val="00BB27D6"/>
    <w:rsid w:val="00BB3546"/>
    <w:rsid w:val="00BB36E4"/>
    <w:rsid w:val="00BB4DF7"/>
    <w:rsid w:val="00BB5D50"/>
    <w:rsid w:val="00BC119C"/>
    <w:rsid w:val="00BC16E0"/>
    <w:rsid w:val="00BC18B8"/>
    <w:rsid w:val="00BC2ACB"/>
    <w:rsid w:val="00BC4BEA"/>
    <w:rsid w:val="00BC5990"/>
    <w:rsid w:val="00BD06C1"/>
    <w:rsid w:val="00BD0E56"/>
    <w:rsid w:val="00BD2A5F"/>
    <w:rsid w:val="00BD2BE7"/>
    <w:rsid w:val="00BE0463"/>
    <w:rsid w:val="00BE1C9F"/>
    <w:rsid w:val="00BE4120"/>
    <w:rsid w:val="00BE4ACB"/>
    <w:rsid w:val="00BF1D29"/>
    <w:rsid w:val="00BF1FE4"/>
    <w:rsid w:val="00BF37B4"/>
    <w:rsid w:val="00BF4195"/>
    <w:rsid w:val="00BF447C"/>
    <w:rsid w:val="00BF45F0"/>
    <w:rsid w:val="00BF6E37"/>
    <w:rsid w:val="00BF7E82"/>
    <w:rsid w:val="00C00570"/>
    <w:rsid w:val="00C015D5"/>
    <w:rsid w:val="00C01E88"/>
    <w:rsid w:val="00C02035"/>
    <w:rsid w:val="00C03FE1"/>
    <w:rsid w:val="00C041CD"/>
    <w:rsid w:val="00C06C97"/>
    <w:rsid w:val="00C077F9"/>
    <w:rsid w:val="00C106C8"/>
    <w:rsid w:val="00C14870"/>
    <w:rsid w:val="00C14D2B"/>
    <w:rsid w:val="00C155E8"/>
    <w:rsid w:val="00C155EB"/>
    <w:rsid w:val="00C15C66"/>
    <w:rsid w:val="00C174E6"/>
    <w:rsid w:val="00C20A5E"/>
    <w:rsid w:val="00C24414"/>
    <w:rsid w:val="00C2543B"/>
    <w:rsid w:val="00C273E5"/>
    <w:rsid w:val="00C31E58"/>
    <w:rsid w:val="00C329BB"/>
    <w:rsid w:val="00C34CED"/>
    <w:rsid w:val="00C35082"/>
    <w:rsid w:val="00C353A9"/>
    <w:rsid w:val="00C36125"/>
    <w:rsid w:val="00C3693A"/>
    <w:rsid w:val="00C40047"/>
    <w:rsid w:val="00C474C6"/>
    <w:rsid w:val="00C51BA2"/>
    <w:rsid w:val="00C51D0D"/>
    <w:rsid w:val="00C52A53"/>
    <w:rsid w:val="00C562A4"/>
    <w:rsid w:val="00C566D1"/>
    <w:rsid w:val="00C63873"/>
    <w:rsid w:val="00C657D6"/>
    <w:rsid w:val="00C65B34"/>
    <w:rsid w:val="00C67041"/>
    <w:rsid w:val="00C71702"/>
    <w:rsid w:val="00C72AF2"/>
    <w:rsid w:val="00C734E3"/>
    <w:rsid w:val="00C74715"/>
    <w:rsid w:val="00C74DB1"/>
    <w:rsid w:val="00C7535F"/>
    <w:rsid w:val="00C756FB"/>
    <w:rsid w:val="00C764C0"/>
    <w:rsid w:val="00C765EF"/>
    <w:rsid w:val="00C7662A"/>
    <w:rsid w:val="00C80E8D"/>
    <w:rsid w:val="00C821CE"/>
    <w:rsid w:val="00C82CD5"/>
    <w:rsid w:val="00C831D3"/>
    <w:rsid w:val="00C8407D"/>
    <w:rsid w:val="00C848CF"/>
    <w:rsid w:val="00C85503"/>
    <w:rsid w:val="00C87FF2"/>
    <w:rsid w:val="00C90CD3"/>
    <w:rsid w:val="00C91016"/>
    <w:rsid w:val="00C9507B"/>
    <w:rsid w:val="00CA07E7"/>
    <w:rsid w:val="00CA1624"/>
    <w:rsid w:val="00CA2C50"/>
    <w:rsid w:val="00CA30A1"/>
    <w:rsid w:val="00CA5C42"/>
    <w:rsid w:val="00CA7A5C"/>
    <w:rsid w:val="00CB11BC"/>
    <w:rsid w:val="00CB308B"/>
    <w:rsid w:val="00CB3561"/>
    <w:rsid w:val="00CB35A1"/>
    <w:rsid w:val="00CB657A"/>
    <w:rsid w:val="00CC0430"/>
    <w:rsid w:val="00CC0E5B"/>
    <w:rsid w:val="00CC1A27"/>
    <w:rsid w:val="00CC2B49"/>
    <w:rsid w:val="00CC4A8F"/>
    <w:rsid w:val="00CC518D"/>
    <w:rsid w:val="00CC6531"/>
    <w:rsid w:val="00CC761B"/>
    <w:rsid w:val="00CC7FC0"/>
    <w:rsid w:val="00CD6AFA"/>
    <w:rsid w:val="00CD7A87"/>
    <w:rsid w:val="00CE1625"/>
    <w:rsid w:val="00CE317B"/>
    <w:rsid w:val="00CE3362"/>
    <w:rsid w:val="00CE34E7"/>
    <w:rsid w:val="00CE3FCC"/>
    <w:rsid w:val="00CE4D17"/>
    <w:rsid w:val="00CE5086"/>
    <w:rsid w:val="00CE5209"/>
    <w:rsid w:val="00CF032E"/>
    <w:rsid w:val="00CF328A"/>
    <w:rsid w:val="00CF33AC"/>
    <w:rsid w:val="00CF6B64"/>
    <w:rsid w:val="00CF733A"/>
    <w:rsid w:val="00CF7BBF"/>
    <w:rsid w:val="00D008F1"/>
    <w:rsid w:val="00D02BA2"/>
    <w:rsid w:val="00D06E9E"/>
    <w:rsid w:val="00D1283F"/>
    <w:rsid w:val="00D12FC4"/>
    <w:rsid w:val="00D12FEB"/>
    <w:rsid w:val="00D15829"/>
    <w:rsid w:val="00D175A7"/>
    <w:rsid w:val="00D1797C"/>
    <w:rsid w:val="00D17B92"/>
    <w:rsid w:val="00D22273"/>
    <w:rsid w:val="00D23A94"/>
    <w:rsid w:val="00D268BD"/>
    <w:rsid w:val="00D33E09"/>
    <w:rsid w:val="00D35343"/>
    <w:rsid w:val="00D37377"/>
    <w:rsid w:val="00D37DBA"/>
    <w:rsid w:val="00D411F9"/>
    <w:rsid w:val="00D4423E"/>
    <w:rsid w:val="00D45927"/>
    <w:rsid w:val="00D50DCD"/>
    <w:rsid w:val="00D52AB4"/>
    <w:rsid w:val="00D56600"/>
    <w:rsid w:val="00D5754F"/>
    <w:rsid w:val="00D579F0"/>
    <w:rsid w:val="00D61912"/>
    <w:rsid w:val="00D63386"/>
    <w:rsid w:val="00D63571"/>
    <w:rsid w:val="00D64082"/>
    <w:rsid w:val="00D64111"/>
    <w:rsid w:val="00D64667"/>
    <w:rsid w:val="00D70AE0"/>
    <w:rsid w:val="00D73299"/>
    <w:rsid w:val="00D75237"/>
    <w:rsid w:val="00D753B2"/>
    <w:rsid w:val="00D778E5"/>
    <w:rsid w:val="00D80B2D"/>
    <w:rsid w:val="00D81135"/>
    <w:rsid w:val="00D82242"/>
    <w:rsid w:val="00D84078"/>
    <w:rsid w:val="00D84801"/>
    <w:rsid w:val="00D84908"/>
    <w:rsid w:val="00D85144"/>
    <w:rsid w:val="00D852B1"/>
    <w:rsid w:val="00D85771"/>
    <w:rsid w:val="00D87F8D"/>
    <w:rsid w:val="00D90324"/>
    <w:rsid w:val="00D903CA"/>
    <w:rsid w:val="00D90B65"/>
    <w:rsid w:val="00D91AF8"/>
    <w:rsid w:val="00D9403B"/>
    <w:rsid w:val="00D9528B"/>
    <w:rsid w:val="00DA0656"/>
    <w:rsid w:val="00DA3D54"/>
    <w:rsid w:val="00DA4D8C"/>
    <w:rsid w:val="00DA76B1"/>
    <w:rsid w:val="00DA7860"/>
    <w:rsid w:val="00DB0F7B"/>
    <w:rsid w:val="00DB2439"/>
    <w:rsid w:val="00DB3A9E"/>
    <w:rsid w:val="00DB3C8C"/>
    <w:rsid w:val="00DB4E88"/>
    <w:rsid w:val="00DB4FBD"/>
    <w:rsid w:val="00DC0B83"/>
    <w:rsid w:val="00DC1FC6"/>
    <w:rsid w:val="00DC227E"/>
    <w:rsid w:val="00DC3140"/>
    <w:rsid w:val="00DC3838"/>
    <w:rsid w:val="00DC57FF"/>
    <w:rsid w:val="00DC721F"/>
    <w:rsid w:val="00DD017D"/>
    <w:rsid w:val="00DD3561"/>
    <w:rsid w:val="00DD396C"/>
    <w:rsid w:val="00DD4EA1"/>
    <w:rsid w:val="00DD539E"/>
    <w:rsid w:val="00DD5878"/>
    <w:rsid w:val="00DD5F95"/>
    <w:rsid w:val="00DD7127"/>
    <w:rsid w:val="00DE01EC"/>
    <w:rsid w:val="00DE0AEE"/>
    <w:rsid w:val="00DE17DE"/>
    <w:rsid w:val="00DE1A7E"/>
    <w:rsid w:val="00DE1BD2"/>
    <w:rsid w:val="00DE1F6F"/>
    <w:rsid w:val="00DE3603"/>
    <w:rsid w:val="00DE4087"/>
    <w:rsid w:val="00DE617D"/>
    <w:rsid w:val="00DF0D87"/>
    <w:rsid w:val="00DF3179"/>
    <w:rsid w:val="00DF4134"/>
    <w:rsid w:val="00DF4B71"/>
    <w:rsid w:val="00DF4FF7"/>
    <w:rsid w:val="00DF51E4"/>
    <w:rsid w:val="00DF52BF"/>
    <w:rsid w:val="00DF55F5"/>
    <w:rsid w:val="00DF6107"/>
    <w:rsid w:val="00E0310B"/>
    <w:rsid w:val="00E053B5"/>
    <w:rsid w:val="00E0656D"/>
    <w:rsid w:val="00E070DA"/>
    <w:rsid w:val="00E1263E"/>
    <w:rsid w:val="00E13FF3"/>
    <w:rsid w:val="00E14417"/>
    <w:rsid w:val="00E15AB2"/>
    <w:rsid w:val="00E168AA"/>
    <w:rsid w:val="00E16A8D"/>
    <w:rsid w:val="00E171D4"/>
    <w:rsid w:val="00E218CF"/>
    <w:rsid w:val="00E21AAB"/>
    <w:rsid w:val="00E2470F"/>
    <w:rsid w:val="00E248F6"/>
    <w:rsid w:val="00E2529E"/>
    <w:rsid w:val="00E263B0"/>
    <w:rsid w:val="00E279DF"/>
    <w:rsid w:val="00E30F6C"/>
    <w:rsid w:val="00E32DAA"/>
    <w:rsid w:val="00E33693"/>
    <w:rsid w:val="00E37444"/>
    <w:rsid w:val="00E37DCE"/>
    <w:rsid w:val="00E437F3"/>
    <w:rsid w:val="00E4661A"/>
    <w:rsid w:val="00E47EEE"/>
    <w:rsid w:val="00E51DC7"/>
    <w:rsid w:val="00E559A7"/>
    <w:rsid w:val="00E62FAA"/>
    <w:rsid w:val="00E63AD4"/>
    <w:rsid w:val="00E658AC"/>
    <w:rsid w:val="00E662A3"/>
    <w:rsid w:val="00E6641C"/>
    <w:rsid w:val="00E71D2F"/>
    <w:rsid w:val="00E72BD9"/>
    <w:rsid w:val="00E73906"/>
    <w:rsid w:val="00E761C1"/>
    <w:rsid w:val="00E77DEF"/>
    <w:rsid w:val="00E803D5"/>
    <w:rsid w:val="00E91F9A"/>
    <w:rsid w:val="00E932AA"/>
    <w:rsid w:val="00E93470"/>
    <w:rsid w:val="00E93D49"/>
    <w:rsid w:val="00E9656A"/>
    <w:rsid w:val="00E96A25"/>
    <w:rsid w:val="00EA184A"/>
    <w:rsid w:val="00EA2A2D"/>
    <w:rsid w:val="00EA2E6C"/>
    <w:rsid w:val="00EA3595"/>
    <w:rsid w:val="00EA4C9A"/>
    <w:rsid w:val="00EA6593"/>
    <w:rsid w:val="00EB1422"/>
    <w:rsid w:val="00EB3DED"/>
    <w:rsid w:val="00EB5449"/>
    <w:rsid w:val="00EB55EA"/>
    <w:rsid w:val="00EB60E4"/>
    <w:rsid w:val="00EC098C"/>
    <w:rsid w:val="00EC297D"/>
    <w:rsid w:val="00EC325A"/>
    <w:rsid w:val="00EC55E1"/>
    <w:rsid w:val="00EC57D1"/>
    <w:rsid w:val="00EC5867"/>
    <w:rsid w:val="00EC6FAF"/>
    <w:rsid w:val="00EC7F80"/>
    <w:rsid w:val="00ED0749"/>
    <w:rsid w:val="00ED0C39"/>
    <w:rsid w:val="00ED1252"/>
    <w:rsid w:val="00ED1F38"/>
    <w:rsid w:val="00ED4D31"/>
    <w:rsid w:val="00ED525F"/>
    <w:rsid w:val="00ED5CD3"/>
    <w:rsid w:val="00ED6CAF"/>
    <w:rsid w:val="00EE0C45"/>
    <w:rsid w:val="00EE14FB"/>
    <w:rsid w:val="00EE2A72"/>
    <w:rsid w:val="00EE359A"/>
    <w:rsid w:val="00EE570E"/>
    <w:rsid w:val="00EE5D68"/>
    <w:rsid w:val="00EE5FD9"/>
    <w:rsid w:val="00EE692B"/>
    <w:rsid w:val="00EF138C"/>
    <w:rsid w:val="00EF15AF"/>
    <w:rsid w:val="00EF3CB0"/>
    <w:rsid w:val="00F0000D"/>
    <w:rsid w:val="00F00D59"/>
    <w:rsid w:val="00F0248D"/>
    <w:rsid w:val="00F02A21"/>
    <w:rsid w:val="00F03736"/>
    <w:rsid w:val="00F04C9A"/>
    <w:rsid w:val="00F05670"/>
    <w:rsid w:val="00F07A99"/>
    <w:rsid w:val="00F119DB"/>
    <w:rsid w:val="00F11DC0"/>
    <w:rsid w:val="00F14608"/>
    <w:rsid w:val="00F16DE8"/>
    <w:rsid w:val="00F20ADA"/>
    <w:rsid w:val="00F23CDA"/>
    <w:rsid w:val="00F252E4"/>
    <w:rsid w:val="00F25317"/>
    <w:rsid w:val="00F2629A"/>
    <w:rsid w:val="00F26FAC"/>
    <w:rsid w:val="00F30C54"/>
    <w:rsid w:val="00F31C57"/>
    <w:rsid w:val="00F32435"/>
    <w:rsid w:val="00F325A2"/>
    <w:rsid w:val="00F32F31"/>
    <w:rsid w:val="00F34D79"/>
    <w:rsid w:val="00F34F82"/>
    <w:rsid w:val="00F369D2"/>
    <w:rsid w:val="00F371F8"/>
    <w:rsid w:val="00F41B28"/>
    <w:rsid w:val="00F42995"/>
    <w:rsid w:val="00F4347D"/>
    <w:rsid w:val="00F45146"/>
    <w:rsid w:val="00F45976"/>
    <w:rsid w:val="00F51DAB"/>
    <w:rsid w:val="00F525F3"/>
    <w:rsid w:val="00F5458F"/>
    <w:rsid w:val="00F5465B"/>
    <w:rsid w:val="00F561DC"/>
    <w:rsid w:val="00F5621C"/>
    <w:rsid w:val="00F56484"/>
    <w:rsid w:val="00F63DCA"/>
    <w:rsid w:val="00F65C8F"/>
    <w:rsid w:val="00F65E96"/>
    <w:rsid w:val="00F6736E"/>
    <w:rsid w:val="00F7310F"/>
    <w:rsid w:val="00F75172"/>
    <w:rsid w:val="00F75CFF"/>
    <w:rsid w:val="00F760C2"/>
    <w:rsid w:val="00F77649"/>
    <w:rsid w:val="00F7780C"/>
    <w:rsid w:val="00F80247"/>
    <w:rsid w:val="00F8134E"/>
    <w:rsid w:val="00F82E1C"/>
    <w:rsid w:val="00F831C1"/>
    <w:rsid w:val="00F83666"/>
    <w:rsid w:val="00F87929"/>
    <w:rsid w:val="00F87D42"/>
    <w:rsid w:val="00F90929"/>
    <w:rsid w:val="00F90B65"/>
    <w:rsid w:val="00F90F1C"/>
    <w:rsid w:val="00F9413B"/>
    <w:rsid w:val="00F96BB5"/>
    <w:rsid w:val="00FA243A"/>
    <w:rsid w:val="00FA24CF"/>
    <w:rsid w:val="00FA2C1C"/>
    <w:rsid w:val="00FA474A"/>
    <w:rsid w:val="00FA4A27"/>
    <w:rsid w:val="00FA4CF0"/>
    <w:rsid w:val="00FA7328"/>
    <w:rsid w:val="00FA747C"/>
    <w:rsid w:val="00FA7A4E"/>
    <w:rsid w:val="00FB0AC3"/>
    <w:rsid w:val="00FB204D"/>
    <w:rsid w:val="00FB448E"/>
    <w:rsid w:val="00FB468A"/>
    <w:rsid w:val="00FB4A52"/>
    <w:rsid w:val="00FB59C0"/>
    <w:rsid w:val="00FB71E3"/>
    <w:rsid w:val="00FB7D38"/>
    <w:rsid w:val="00FC0EA7"/>
    <w:rsid w:val="00FC28FE"/>
    <w:rsid w:val="00FC2C08"/>
    <w:rsid w:val="00FC3396"/>
    <w:rsid w:val="00FC6CAE"/>
    <w:rsid w:val="00FC7B95"/>
    <w:rsid w:val="00FD18EA"/>
    <w:rsid w:val="00FD1DF1"/>
    <w:rsid w:val="00FD512B"/>
    <w:rsid w:val="00FD7F67"/>
    <w:rsid w:val="00FE09C2"/>
    <w:rsid w:val="00FE1298"/>
    <w:rsid w:val="00FE28EA"/>
    <w:rsid w:val="00FE45E3"/>
    <w:rsid w:val="00FE5162"/>
    <w:rsid w:val="00FE6580"/>
    <w:rsid w:val="00FE70C0"/>
    <w:rsid w:val="00FE7B74"/>
    <w:rsid w:val="00FF1612"/>
    <w:rsid w:val="00FF3164"/>
    <w:rsid w:val="00FF39B8"/>
    <w:rsid w:val="00FF3E6C"/>
    <w:rsid w:val="00FF6A03"/>
    <w:rsid w:val="03C3743F"/>
    <w:rsid w:val="05942548"/>
    <w:rsid w:val="05DF6ADE"/>
    <w:rsid w:val="0636606A"/>
    <w:rsid w:val="06F37B3E"/>
    <w:rsid w:val="07E05FB9"/>
    <w:rsid w:val="081B102B"/>
    <w:rsid w:val="084A190F"/>
    <w:rsid w:val="096E765C"/>
    <w:rsid w:val="0A7046F4"/>
    <w:rsid w:val="0A8E0349"/>
    <w:rsid w:val="0A963EA9"/>
    <w:rsid w:val="0A965B29"/>
    <w:rsid w:val="0ABE6F8A"/>
    <w:rsid w:val="0AF65D7F"/>
    <w:rsid w:val="0B00682C"/>
    <w:rsid w:val="0B0E6393"/>
    <w:rsid w:val="0CA15CC4"/>
    <w:rsid w:val="0D87577C"/>
    <w:rsid w:val="0DA121E8"/>
    <w:rsid w:val="0DA73361"/>
    <w:rsid w:val="0DAC638A"/>
    <w:rsid w:val="0DFA54F5"/>
    <w:rsid w:val="0F144DF7"/>
    <w:rsid w:val="10A73DA4"/>
    <w:rsid w:val="10F714B3"/>
    <w:rsid w:val="122B6608"/>
    <w:rsid w:val="123B3A60"/>
    <w:rsid w:val="133F3459"/>
    <w:rsid w:val="13E33F24"/>
    <w:rsid w:val="142A4478"/>
    <w:rsid w:val="14CF3B87"/>
    <w:rsid w:val="14E10963"/>
    <w:rsid w:val="14F6614B"/>
    <w:rsid w:val="1662697C"/>
    <w:rsid w:val="180729F7"/>
    <w:rsid w:val="186474C4"/>
    <w:rsid w:val="18E04FD7"/>
    <w:rsid w:val="194449B3"/>
    <w:rsid w:val="19ED2922"/>
    <w:rsid w:val="19EE47F1"/>
    <w:rsid w:val="1A4E60EF"/>
    <w:rsid w:val="1AE16104"/>
    <w:rsid w:val="1CAF2DB4"/>
    <w:rsid w:val="1CDC224A"/>
    <w:rsid w:val="1D0A3BBC"/>
    <w:rsid w:val="1D5767D6"/>
    <w:rsid w:val="1D9913C1"/>
    <w:rsid w:val="1FFE2BA4"/>
    <w:rsid w:val="208F6545"/>
    <w:rsid w:val="20925E30"/>
    <w:rsid w:val="21164E9D"/>
    <w:rsid w:val="21857FA4"/>
    <w:rsid w:val="236730DB"/>
    <w:rsid w:val="245F11C4"/>
    <w:rsid w:val="24A80E39"/>
    <w:rsid w:val="25241438"/>
    <w:rsid w:val="259721E1"/>
    <w:rsid w:val="265A78EA"/>
    <w:rsid w:val="29DA067B"/>
    <w:rsid w:val="2AAF1C07"/>
    <w:rsid w:val="2AB31A48"/>
    <w:rsid w:val="2AB9269B"/>
    <w:rsid w:val="2CCD3E52"/>
    <w:rsid w:val="2D103A7C"/>
    <w:rsid w:val="2D1E224B"/>
    <w:rsid w:val="2D22418B"/>
    <w:rsid w:val="2D2C5649"/>
    <w:rsid w:val="2D5F6B1F"/>
    <w:rsid w:val="2D672233"/>
    <w:rsid w:val="2DD6761F"/>
    <w:rsid w:val="2DE952A8"/>
    <w:rsid w:val="2FD943CB"/>
    <w:rsid w:val="2FE434F3"/>
    <w:rsid w:val="31577CCC"/>
    <w:rsid w:val="34697BDE"/>
    <w:rsid w:val="3557112F"/>
    <w:rsid w:val="3772660A"/>
    <w:rsid w:val="37890AE4"/>
    <w:rsid w:val="38F26756"/>
    <w:rsid w:val="3A563E91"/>
    <w:rsid w:val="3A7F0676"/>
    <w:rsid w:val="3A944AE9"/>
    <w:rsid w:val="3C857B5C"/>
    <w:rsid w:val="3DEB66E3"/>
    <w:rsid w:val="3E03620E"/>
    <w:rsid w:val="3E3C1720"/>
    <w:rsid w:val="3F0C5E31"/>
    <w:rsid w:val="40647A1C"/>
    <w:rsid w:val="407B3E4F"/>
    <w:rsid w:val="43340C18"/>
    <w:rsid w:val="43445919"/>
    <w:rsid w:val="4404451F"/>
    <w:rsid w:val="44625D23"/>
    <w:rsid w:val="44971EBE"/>
    <w:rsid w:val="46674E60"/>
    <w:rsid w:val="4676541F"/>
    <w:rsid w:val="4685200E"/>
    <w:rsid w:val="47BF3315"/>
    <w:rsid w:val="47D26C51"/>
    <w:rsid w:val="48117779"/>
    <w:rsid w:val="48437D15"/>
    <w:rsid w:val="48986A94"/>
    <w:rsid w:val="4A05330E"/>
    <w:rsid w:val="4AA67BEC"/>
    <w:rsid w:val="4C034F03"/>
    <w:rsid w:val="4C495452"/>
    <w:rsid w:val="4D167942"/>
    <w:rsid w:val="4E8818A8"/>
    <w:rsid w:val="4F8E1885"/>
    <w:rsid w:val="50191597"/>
    <w:rsid w:val="502F3FA3"/>
    <w:rsid w:val="514E559A"/>
    <w:rsid w:val="52051A37"/>
    <w:rsid w:val="521D7849"/>
    <w:rsid w:val="52434EB9"/>
    <w:rsid w:val="52C92A21"/>
    <w:rsid w:val="544D7D8B"/>
    <w:rsid w:val="5516391E"/>
    <w:rsid w:val="555E1B24"/>
    <w:rsid w:val="573B19EF"/>
    <w:rsid w:val="593B7FFC"/>
    <w:rsid w:val="5A424F33"/>
    <w:rsid w:val="5AA23E1E"/>
    <w:rsid w:val="5CD87257"/>
    <w:rsid w:val="5CFA6286"/>
    <w:rsid w:val="5D153F86"/>
    <w:rsid w:val="5D2D2254"/>
    <w:rsid w:val="5DC50992"/>
    <w:rsid w:val="5DD3105C"/>
    <w:rsid w:val="5E4F326F"/>
    <w:rsid w:val="5E9B50AD"/>
    <w:rsid w:val="5F752274"/>
    <w:rsid w:val="5FAA1B52"/>
    <w:rsid w:val="5FB72F06"/>
    <w:rsid w:val="600F3795"/>
    <w:rsid w:val="607E1FE8"/>
    <w:rsid w:val="60A126BD"/>
    <w:rsid w:val="6155027F"/>
    <w:rsid w:val="619E2037"/>
    <w:rsid w:val="62E65354"/>
    <w:rsid w:val="6357698C"/>
    <w:rsid w:val="635B128C"/>
    <w:rsid w:val="64B47D73"/>
    <w:rsid w:val="65A42069"/>
    <w:rsid w:val="65BD5CF4"/>
    <w:rsid w:val="66442C56"/>
    <w:rsid w:val="665E4FF7"/>
    <w:rsid w:val="67566AFF"/>
    <w:rsid w:val="680E0214"/>
    <w:rsid w:val="684828EC"/>
    <w:rsid w:val="68DE6DAC"/>
    <w:rsid w:val="690E3F39"/>
    <w:rsid w:val="6A01339C"/>
    <w:rsid w:val="6ADE1DF8"/>
    <w:rsid w:val="6AF670D5"/>
    <w:rsid w:val="6CA83959"/>
    <w:rsid w:val="6D1A7306"/>
    <w:rsid w:val="6D321474"/>
    <w:rsid w:val="6E834EDB"/>
    <w:rsid w:val="6EE113A4"/>
    <w:rsid w:val="6F9C5B97"/>
    <w:rsid w:val="7070775A"/>
    <w:rsid w:val="714434F9"/>
    <w:rsid w:val="716616B6"/>
    <w:rsid w:val="71EE7F96"/>
    <w:rsid w:val="71FD4382"/>
    <w:rsid w:val="724640DA"/>
    <w:rsid w:val="726A64C1"/>
    <w:rsid w:val="72F96AA2"/>
    <w:rsid w:val="73430398"/>
    <w:rsid w:val="73A27075"/>
    <w:rsid w:val="73B4206A"/>
    <w:rsid w:val="745C3C53"/>
    <w:rsid w:val="74865838"/>
    <w:rsid w:val="75FA21FB"/>
    <w:rsid w:val="7625426C"/>
    <w:rsid w:val="762C30E8"/>
    <w:rsid w:val="765A18BB"/>
    <w:rsid w:val="76A553AD"/>
    <w:rsid w:val="77820317"/>
    <w:rsid w:val="78540627"/>
    <w:rsid w:val="7AFC67F5"/>
    <w:rsid w:val="7B5C65DC"/>
    <w:rsid w:val="7B60658D"/>
    <w:rsid w:val="7BB15852"/>
    <w:rsid w:val="7BF027E9"/>
    <w:rsid w:val="7C9B5A33"/>
    <w:rsid w:val="7CD2641A"/>
    <w:rsid w:val="7E36198C"/>
    <w:rsid w:val="7E8D0C0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onnector" idref="#_x0000_s2050"/>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0" w:semiHidden="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99" w:semiHidden="0" w:name="Strong"/>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uiPriority="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4"/>
    <w:basedOn w:val="1"/>
    <w:next w:val="1"/>
    <w:qFormat/>
    <w:locked/>
    <w:uiPriority w:val="0"/>
    <w:pPr>
      <w:spacing w:before="0" w:beforeAutospacing="1" w:after="0" w:afterAutospacing="1"/>
      <w:jc w:val="left"/>
    </w:pPr>
    <w:rPr>
      <w:rFonts w:hint="eastAsia" w:ascii="宋体" w:hAnsi="宋体" w:eastAsia="宋体" w:cs="宋体"/>
      <w:b/>
      <w:kern w:val="0"/>
      <w:sz w:val="24"/>
      <w:szCs w:val="24"/>
      <w:lang w:val="en-US" w:eastAsia="zh-CN"/>
    </w:rPr>
  </w:style>
  <w:style w:type="character" w:default="1" w:styleId="12">
    <w:name w:val="Default Paragraph Font"/>
    <w:unhideWhenUsed/>
    <w:qFormat/>
    <w:uiPriority w:val="1"/>
  </w:style>
  <w:style w:type="table" w:default="1" w:styleId="11">
    <w:name w:val="Normal Table"/>
    <w:unhideWhenUsed/>
    <w:qFormat/>
    <w:uiPriority w:val="99"/>
    <w:tblPr>
      <w:tblCellMar>
        <w:top w:w="0" w:type="dxa"/>
        <w:left w:w="108" w:type="dxa"/>
        <w:bottom w:w="0" w:type="dxa"/>
        <w:right w:w="108" w:type="dxa"/>
      </w:tblCellMar>
    </w:tblPr>
  </w:style>
  <w:style w:type="paragraph" w:styleId="4">
    <w:name w:val="caption"/>
    <w:basedOn w:val="1"/>
    <w:next w:val="1"/>
    <w:unhideWhenUsed/>
    <w:qFormat/>
    <w:locked/>
    <w:uiPriority w:val="0"/>
    <w:rPr>
      <w:rFonts w:ascii="Arial" w:hAnsi="Arial" w:eastAsia="黑体"/>
      <w:sz w:val="20"/>
    </w:rPr>
  </w:style>
  <w:style w:type="paragraph" w:styleId="5">
    <w:name w:val="annotation text"/>
    <w:basedOn w:val="1"/>
    <w:unhideWhenUsed/>
    <w:qFormat/>
    <w:uiPriority w:val="99"/>
    <w:pPr>
      <w:jc w:val="left"/>
    </w:pPr>
  </w:style>
  <w:style w:type="paragraph" w:styleId="6">
    <w:name w:val="Balloon Text"/>
    <w:basedOn w:val="1"/>
    <w:link w:val="15"/>
    <w:semiHidden/>
    <w:qFormat/>
    <w:uiPriority w:val="99"/>
    <w:rPr>
      <w:sz w:val="18"/>
      <w:szCs w:val="18"/>
    </w:rPr>
  </w:style>
  <w:style w:type="paragraph" w:styleId="7">
    <w:name w:val="footer"/>
    <w:basedOn w:val="1"/>
    <w:link w:val="16"/>
    <w:qFormat/>
    <w:uiPriority w:val="99"/>
    <w:pPr>
      <w:tabs>
        <w:tab w:val="center" w:pos="4153"/>
        <w:tab w:val="right" w:pos="8306"/>
      </w:tabs>
      <w:snapToGrid w:val="0"/>
      <w:jc w:val="left"/>
    </w:pPr>
    <w:rPr>
      <w:sz w:val="18"/>
      <w:szCs w:val="18"/>
    </w:rPr>
  </w:style>
  <w:style w:type="paragraph" w:styleId="8">
    <w:name w:val="header"/>
    <w:basedOn w:val="1"/>
    <w:link w:val="18"/>
    <w:qFormat/>
    <w:uiPriority w:val="99"/>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10">
    <w:name w:val="Title"/>
    <w:basedOn w:val="1"/>
    <w:next w:val="1"/>
    <w:link w:val="21"/>
    <w:qFormat/>
    <w:locked/>
    <w:uiPriority w:val="0"/>
    <w:pPr>
      <w:spacing w:before="240" w:after="60"/>
      <w:jc w:val="center"/>
      <w:outlineLvl w:val="0"/>
    </w:pPr>
    <w:rPr>
      <w:rFonts w:asciiTheme="majorHAnsi" w:hAnsiTheme="majorHAnsi" w:cstheme="majorBidi"/>
      <w:b/>
      <w:bCs/>
      <w:sz w:val="32"/>
      <w:szCs w:val="32"/>
    </w:rPr>
  </w:style>
  <w:style w:type="character" w:styleId="13">
    <w:name w:val="Strong"/>
    <w:basedOn w:val="12"/>
    <w:qFormat/>
    <w:uiPriority w:val="99"/>
    <w:rPr>
      <w:rFonts w:cs="Times New Roman"/>
      <w:b/>
      <w:bCs/>
    </w:rPr>
  </w:style>
  <w:style w:type="character" w:styleId="14">
    <w:name w:val="page number"/>
    <w:basedOn w:val="12"/>
    <w:qFormat/>
    <w:uiPriority w:val="99"/>
    <w:rPr>
      <w:rFonts w:cs="Times New Roman"/>
    </w:rPr>
  </w:style>
  <w:style w:type="character" w:customStyle="1" w:styleId="15">
    <w:name w:val="批注框文本 Char"/>
    <w:basedOn w:val="12"/>
    <w:link w:val="6"/>
    <w:semiHidden/>
    <w:qFormat/>
    <w:locked/>
    <w:uiPriority w:val="99"/>
    <w:rPr>
      <w:rFonts w:cs="Times New Roman"/>
      <w:sz w:val="2"/>
    </w:rPr>
  </w:style>
  <w:style w:type="character" w:customStyle="1" w:styleId="16">
    <w:name w:val="页脚 Char"/>
    <w:basedOn w:val="12"/>
    <w:link w:val="7"/>
    <w:semiHidden/>
    <w:qFormat/>
    <w:locked/>
    <w:uiPriority w:val="99"/>
    <w:rPr>
      <w:rFonts w:cs="Times New Roman"/>
      <w:sz w:val="18"/>
      <w:szCs w:val="18"/>
    </w:rPr>
  </w:style>
  <w:style w:type="paragraph" w:customStyle="1" w:styleId="17">
    <w:name w:val="正文 New"/>
    <w:qFormat/>
    <w:uiPriority w:val="99"/>
    <w:pPr>
      <w:widowControl w:val="0"/>
      <w:jc w:val="both"/>
    </w:pPr>
    <w:rPr>
      <w:rFonts w:ascii="Times New Roman" w:hAnsi="Times New Roman" w:eastAsia="宋体" w:cs="Times New Roman"/>
      <w:kern w:val="2"/>
      <w:sz w:val="21"/>
      <w:szCs w:val="24"/>
      <w:lang w:val="en-US" w:eastAsia="zh-CN" w:bidi="ar-SA"/>
    </w:rPr>
  </w:style>
  <w:style w:type="character" w:customStyle="1" w:styleId="18">
    <w:name w:val="页眉 Char"/>
    <w:basedOn w:val="12"/>
    <w:link w:val="8"/>
    <w:qFormat/>
    <w:locked/>
    <w:uiPriority w:val="99"/>
    <w:rPr>
      <w:rFonts w:cs="Times New Roman"/>
      <w:kern w:val="2"/>
      <w:sz w:val="18"/>
      <w:szCs w:val="18"/>
    </w:rPr>
  </w:style>
  <w:style w:type="paragraph" w:customStyle="1" w:styleId="19">
    <w:name w:val="List Paragraph"/>
    <w:basedOn w:val="1"/>
    <w:qFormat/>
    <w:uiPriority w:val="34"/>
    <w:pPr>
      <w:ind w:firstLine="420" w:firstLineChars="200"/>
    </w:pPr>
  </w:style>
  <w:style w:type="paragraph" w:customStyle="1" w:styleId="20">
    <w:name w:val="No Spacing"/>
    <w:qFormat/>
    <w:uiPriority w:val="1"/>
    <w:pPr>
      <w:widowControl w:val="0"/>
      <w:jc w:val="both"/>
    </w:pPr>
    <w:rPr>
      <w:rFonts w:ascii="Times New Roman" w:hAnsi="Times New Roman" w:eastAsia="宋体" w:cs="Times New Roman"/>
      <w:kern w:val="2"/>
      <w:sz w:val="21"/>
      <w:szCs w:val="24"/>
      <w:lang w:val="en-US" w:eastAsia="zh-CN" w:bidi="ar-SA"/>
    </w:rPr>
  </w:style>
  <w:style w:type="character" w:customStyle="1" w:styleId="21">
    <w:name w:val="标题 Char"/>
    <w:basedOn w:val="12"/>
    <w:link w:val="10"/>
    <w:qFormat/>
    <w:uiPriority w:val="0"/>
    <w:rPr>
      <w:rFonts w:asciiTheme="majorHAnsi" w:hAnsiTheme="majorHAnsi" w:cstheme="majorBidi"/>
      <w:b/>
      <w:bCs/>
      <w:sz w:val="32"/>
      <w:szCs w:val="32"/>
    </w:rPr>
  </w:style>
  <w:style w:type="character" w:customStyle="1" w:styleId="22">
    <w:name w:val="标题 字符"/>
    <w:qFormat/>
    <w:uiPriority w:val="0"/>
    <w:rPr>
      <w:rFonts w:ascii="等线 Light" w:hAnsi="等线 Light" w:cs="Times New Roman"/>
      <w:b/>
      <w:bCs/>
      <w:kern w:val="2"/>
      <w:sz w:val="32"/>
      <w:szCs w:val="32"/>
    </w:rPr>
  </w:style>
  <w:style w:type="character" w:customStyle="1" w:styleId="23">
    <w:name w:val="NormalCharacter"/>
    <w:semiHidden/>
    <w:qFormat/>
    <w:uiPriority w:val="0"/>
  </w:style>
  <w:style w:type="character" w:customStyle="1" w:styleId="24">
    <w:name w:val="markedcontent"/>
    <w:basedOn w:val="12"/>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1.xml"/><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20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WWW.TYGHOST.COM</Company>
  <Pages>6</Pages>
  <Words>1613</Words>
  <Characters>1633</Characters>
  <Lines>8</Lines>
  <Paragraphs>2</Paragraphs>
  <TotalTime>17</TotalTime>
  <ScaleCrop>false</ScaleCrop>
  <LinksUpToDate>false</LinksUpToDate>
  <CharactersWithSpaces>1687</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2022-01-06T01:28:00Z</dcterms:created>
  <dc:creator>lenovo</dc:creator>
  <cp:lastModifiedBy>Ada_吻~</cp:lastModifiedBy>
  <cp:lastPrinted>2025-03-14T03:06:00Z</cp:lastPrinted>
  <dcterms:modified xsi:type="dcterms:W3CDTF">2025-06-10T05:48:37Z</dcterms:modified>
  <dc:title>北 京 公 路 学 会 信 息</dc:title>
  <cp:revision>189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0F4039995D934638B67BE04005CC5411_12</vt:lpwstr>
  </property>
  <property fmtid="{D5CDD505-2E9C-101B-9397-08002B2CF9AE}" pid="4" name="KSOTemplateDocerSaveRecord">
    <vt:lpwstr>eyJoZGlkIjoiYzFlZjk5NmNlYmJjYWE4ZTQyYWUyZTczNjY0OGNjZDciLCJ1c2VySWQiOiI5Mjc3MjcwMTAifQ==</vt:lpwstr>
  </property>
</Properties>
</file>