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70" w:lineRule="atLeast"/>
        <w:ind w:left="0" w:right="0" w:firstLine="0"/>
        <w:jc w:val="center"/>
        <w:rPr>
          <w:rFonts w:hint="eastAsia" w:ascii="微软雅黑" w:hAnsi="微软雅黑" w:eastAsia="微软雅黑" w:cs="微软雅黑"/>
          <w:i w:val="0"/>
          <w:caps w:val="0"/>
          <w:color w:val="333333"/>
          <w:spacing w:val="0"/>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关于举办第二十五届北京青年学术演讲比赛的通知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158" w:lineRule="atLeast"/>
        <w:ind w:left="0" w:right="0" w:firstLine="0"/>
        <w:jc w:val="center"/>
        <w:rPr>
          <w:rFonts w:hint="eastAsia" w:ascii="仿宋" w:hAnsi="仿宋" w:eastAsia="仿宋" w:cs="仿宋"/>
          <w:i w:val="0"/>
          <w:caps w:val="0"/>
          <w:color w:val="666666"/>
          <w:spacing w:val="0"/>
          <w:sz w:val="28"/>
          <w:szCs w:val="28"/>
        </w:rPr>
      </w:pPr>
      <w:r>
        <w:rPr>
          <w:rFonts w:hint="eastAsia" w:ascii="仿宋" w:hAnsi="仿宋" w:eastAsia="仿宋" w:cs="仿宋"/>
          <w:i w:val="0"/>
          <w:caps w:val="0"/>
          <w:color w:val="666666"/>
          <w:spacing w:val="0"/>
          <w:sz w:val="28"/>
          <w:szCs w:val="28"/>
          <w:bdr w:val="none" w:color="auto" w:sz="0" w:space="0"/>
          <w:shd w:val="clear" w:fill="FFFFFF"/>
        </w:rPr>
        <w:t>2024-06-12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bookmarkStart w:id="0" w:name="_GoBack"/>
      <w:r>
        <w:rPr>
          <w:rFonts w:hint="eastAsia" w:ascii="仿宋" w:hAnsi="仿宋" w:eastAsia="仿宋" w:cs="仿宋"/>
          <w:i w:val="0"/>
          <w:caps w:val="0"/>
          <w:color w:val="333333"/>
          <w:spacing w:val="0"/>
          <w:sz w:val="28"/>
          <w:szCs w:val="28"/>
          <w:bdr w:val="none" w:color="auto" w:sz="0" w:space="0"/>
          <w:shd w:val="clear" w:fill="FFFFFF"/>
        </w:rPr>
        <w:t>市学会、基金会，各区科协、基层组织及相关单位：</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为深入学习贯彻习近平新时代中国特色社会主义思想，全面贯彻落实党的二十大精神和习近平总书记关于做好新时代人才工作的重要思想，全面实施科教兴国战略、人才强国战略、创新驱动发展战略，切实加强青年科技人才队伍建设，充分发挥科协组织在北京建设高水平人才高地中的积极作用，2024年北京市科协将举办以“薪火相传 科技强国 筑梦未来”为主题的第二十五届北京青年学术演讲比赛，现将具体事宜通知如下：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5"/>
          <w:rFonts w:hint="eastAsia" w:ascii="仿宋" w:hAnsi="仿宋" w:eastAsia="仿宋" w:cs="仿宋"/>
          <w:i w:val="0"/>
          <w:caps w:val="0"/>
          <w:color w:val="333333"/>
          <w:spacing w:val="0"/>
          <w:sz w:val="28"/>
          <w:szCs w:val="28"/>
          <w:bdr w:val="none" w:color="auto" w:sz="0" w:space="0"/>
          <w:shd w:val="clear" w:fill="FFFFFF"/>
        </w:rPr>
        <w:t>一、组织单位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主办单位：北京市科学技术协会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承办单位：北京科技社团服务中心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5"/>
          <w:rFonts w:hint="eastAsia" w:ascii="仿宋" w:hAnsi="仿宋" w:eastAsia="仿宋" w:cs="仿宋"/>
          <w:i w:val="0"/>
          <w:caps w:val="0"/>
          <w:color w:val="333333"/>
          <w:spacing w:val="0"/>
          <w:sz w:val="28"/>
          <w:szCs w:val="28"/>
          <w:bdr w:val="none" w:color="auto" w:sz="0" w:space="0"/>
          <w:shd w:val="clear" w:fill="FFFFFF"/>
        </w:rPr>
        <w:t>二、参赛条件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（一）年龄要求。参赛选手年龄在40岁以下【1984年1月1日(含)以后出生】。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（二）学历要求。参赛选手须为本科(含)以上学历。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（三）其他要求。参赛选手要崇尚科学、热爱科学传播，是在各领域、各行业积极奋斗的青年科技工作者、科技创业者。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5"/>
          <w:rFonts w:hint="eastAsia" w:ascii="仿宋" w:hAnsi="仿宋" w:eastAsia="仿宋" w:cs="仿宋"/>
          <w:i w:val="0"/>
          <w:caps w:val="0"/>
          <w:color w:val="333333"/>
          <w:spacing w:val="0"/>
          <w:sz w:val="28"/>
          <w:szCs w:val="28"/>
          <w:bdr w:val="none" w:color="auto" w:sz="0" w:space="0"/>
          <w:shd w:val="clear" w:fill="FFFFFF"/>
        </w:rPr>
        <w:t>三、演讲内容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（一）活动主题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本届比赛以“薪火相传 科技强国 筑梦未来”为主题，以青年科技工作者守初心、担使命、做贡献为主线，汲取老一辈科学家的榜样力量，全面展示青年科技人才的科研经历、科技成果、社会实践等风采。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（二）内容设置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演讲内容要紧密结合本领域、本专业，讲述自身实际参与的科研经历、创新实践、思想感悟或实际见证的科技人才取得的重大成就、奋斗故事、感人事迹等。可重点从科技创新（包括不限于前沿科学探索、关键“卡脖子”技术攻关等）、科技服务（包括不限于科学普及、人民健康、生态环保、脱贫攻坚等）、科学家精神等角度进行阐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5"/>
          <w:rFonts w:hint="eastAsia" w:ascii="仿宋" w:hAnsi="仿宋" w:eastAsia="仿宋" w:cs="仿宋"/>
          <w:i w:val="0"/>
          <w:caps w:val="0"/>
          <w:color w:val="333333"/>
          <w:spacing w:val="0"/>
          <w:sz w:val="28"/>
          <w:szCs w:val="28"/>
          <w:bdr w:val="none" w:color="auto" w:sz="0" w:space="0"/>
          <w:shd w:val="clear" w:fill="FFFFFF"/>
        </w:rPr>
        <w:t>四、赛事安排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本届演讲比赛共分四个阶段：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（一）初赛阶段（2024年6月-9月）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通过单位报名且参赛选手超过10人的，由申报单位自行组织初赛，各初赛单位推荐前3名进入复赛。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通过单位报名且参赛选手不足10人的，参赛选手参加市科协组织的初赛，每组成绩前3名进入复赛。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各申报单位应严格对选手参赛资格和演讲文稿等资料进行审核，作品出现偏离或违背政治方向、存在学术不端行为、偏离主题内容等不符合要求的，不得推荐参加比赛。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（二）培训阶段(2024年7月-9月)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市科协将组织不同阶段的赛前培训，涵盖讲演内容设计、表演表达、科学传播等内容。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（三）复赛阶段(2024年10月)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复赛根据初赛情况，分组进行比赛，最终推荐18名选手进入决赛。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（四）决赛阶段(2024年12月)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进入决赛的选手比赛当天抽签决定演讲顺序，根据现场比赛成绩排名，确定获奖情况。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5"/>
          <w:rFonts w:hint="eastAsia" w:ascii="仿宋" w:hAnsi="仿宋" w:eastAsia="仿宋" w:cs="仿宋"/>
          <w:i w:val="0"/>
          <w:caps w:val="0"/>
          <w:color w:val="333333"/>
          <w:spacing w:val="0"/>
          <w:sz w:val="28"/>
          <w:szCs w:val="28"/>
          <w:bdr w:val="none" w:color="auto" w:sz="0" w:space="0"/>
          <w:shd w:val="clear" w:fill="FFFFFF"/>
        </w:rPr>
        <w:t>五、奖项设置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（一）个人奖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本届比赛设一、二、三等奖和优秀奖，一等奖3名、二等奖6名、三等奖9名，其他为优秀奖。北京市科协将向获奖选手颁发荣誉证书。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（二）组织奖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根据参选单位的初赛组织情况及其推荐的选手获奖情况评选优秀组织奖。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5"/>
          <w:rFonts w:hint="eastAsia" w:ascii="仿宋" w:hAnsi="仿宋" w:eastAsia="仿宋" w:cs="仿宋"/>
          <w:i w:val="0"/>
          <w:caps w:val="0"/>
          <w:color w:val="333333"/>
          <w:spacing w:val="0"/>
          <w:sz w:val="28"/>
          <w:szCs w:val="28"/>
          <w:bdr w:val="none" w:color="auto" w:sz="0" w:space="0"/>
          <w:shd w:val="clear" w:fill="FFFFFF"/>
        </w:rPr>
        <w:t>六、材料报送及报名方式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（一）参加市科协组织初赛有关材料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参加市科协组织的初赛的单位，将推荐初赛选手报名表（附件1）、推荐初赛人选（附件3）等材料，以压缩包的形式发送至市科协数字组织人才平台“通知材料”（</w:t>
      </w:r>
      <w:r>
        <w:rPr>
          <w:rFonts w:hint="eastAsia" w:ascii="仿宋" w:hAnsi="仿宋" w:eastAsia="仿宋" w:cs="仿宋"/>
          <w:i w:val="0"/>
          <w:caps w:val="0"/>
          <w:color w:val="333333"/>
          <w:spacing w:val="0"/>
          <w:sz w:val="28"/>
          <w:szCs w:val="28"/>
          <w:u w:val="none"/>
          <w:bdr w:val="none" w:color="auto" w:sz="0" w:space="0"/>
          <w:shd w:val="clear" w:fill="FFFFFF"/>
        </w:rPr>
        <w:fldChar w:fldCharType="begin"/>
      </w:r>
      <w:r>
        <w:rPr>
          <w:rFonts w:hint="eastAsia" w:ascii="仿宋" w:hAnsi="仿宋" w:eastAsia="仿宋" w:cs="仿宋"/>
          <w:i w:val="0"/>
          <w:caps w:val="0"/>
          <w:color w:val="333333"/>
          <w:spacing w:val="0"/>
          <w:sz w:val="28"/>
          <w:szCs w:val="28"/>
          <w:u w:val="none"/>
          <w:bdr w:val="none" w:color="auto" w:sz="0" w:space="0"/>
          <w:shd w:val="clear" w:fill="FFFFFF"/>
        </w:rPr>
        <w:instrText xml:space="preserve"> HYPERLINK "http://bastservice.shzzpt.org.cn/" </w:instrText>
      </w:r>
      <w:r>
        <w:rPr>
          <w:rFonts w:hint="eastAsia" w:ascii="仿宋" w:hAnsi="仿宋" w:eastAsia="仿宋" w:cs="仿宋"/>
          <w:i w:val="0"/>
          <w:caps w:val="0"/>
          <w:color w:val="333333"/>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333333"/>
          <w:spacing w:val="0"/>
          <w:sz w:val="28"/>
          <w:szCs w:val="28"/>
          <w:u w:val="none"/>
          <w:bdr w:val="none" w:color="auto" w:sz="0" w:space="0"/>
          <w:shd w:val="clear" w:fill="FFFFFF"/>
        </w:rPr>
        <w:t>http://bastservice.shzzpt.org.cn/</w:t>
      </w:r>
      <w:r>
        <w:rPr>
          <w:rFonts w:hint="eastAsia" w:ascii="仿宋" w:hAnsi="仿宋" w:eastAsia="仿宋" w:cs="仿宋"/>
          <w:i w:val="0"/>
          <w:caps w:val="0"/>
          <w:color w:val="333333"/>
          <w:spacing w:val="0"/>
          <w:sz w:val="28"/>
          <w:szCs w:val="28"/>
          <w:u w:val="none"/>
          <w:bdr w:val="none" w:color="auto" w:sz="0" w:space="0"/>
          <w:shd w:val="clear" w:fill="FFFFFF"/>
        </w:rPr>
        <w:fldChar w:fldCharType="end"/>
      </w:r>
      <w:r>
        <w:rPr>
          <w:rFonts w:hint="eastAsia" w:ascii="仿宋" w:hAnsi="仿宋" w:eastAsia="仿宋" w:cs="仿宋"/>
          <w:i w:val="0"/>
          <w:caps w:val="0"/>
          <w:color w:val="333333"/>
          <w:spacing w:val="0"/>
          <w:sz w:val="28"/>
          <w:szCs w:val="2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报名截止日期：2024年9月5日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（二）自行组织初赛报名有关材料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各单位初赛完成后，将推荐复赛选手报名表（附件1）、推荐报告（内容包含但不限于：初赛组织形式、时间、参赛人数、推荐进入复赛人员等）加盖公章（扫描版）、推荐复赛人选（附件3）等材料，以压缩包的形式发送至市科协数字组织人才平台“通知材料”（</w:t>
      </w:r>
      <w:r>
        <w:rPr>
          <w:rFonts w:hint="eastAsia" w:ascii="仿宋" w:hAnsi="仿宋" w:eastAsia="仿宋" w:cs="仿宋"/>
          <w:i w:val="0"/>
          <w:caps w:val="0"/>
          <w:color w:val="333333"/>
          <w:spacing w:val="0"/>
          <w:sz w:val="28"/>
          <w:szCs w:val="28"/>
          <w:u w:val="none"/>
          <w:bdr w:val="none" w:color="auto" w:sz="0" w:space="0"/>
          <w:shd w:val="clear" w:fill="FFFFFF"/>
        </w:rPr>
        <w:fldChar w:fldCharType="begin"/>
      </w:r>
      <w:r>
        <w:rPr>
          <w:rFonts w:hint="eastAsia" w:ascii="仿宋" w:hAnsi="仿宋" w:eastAsia="仿宋" w:cs="仿宋"/>
          <w:i w:val="0"/>
          <w:caps w:val="0"/>
          <w:color w:val="333333"/>
          <w:spacing w:val="0"/>
          <w:sz w:val="28"/>
          <w:szCs w:val="28"/>
          <w:u w:val="none"/>
          <w:bdr w:val="none" w:color="auto" w:sz="0" w:space="0"/>
          <w:shd w:val="clear" w:fill="FFFFFF"/>
        </w:rPr>
        <w:instrText xml:space="preserve"> HYPERLINK "http://bastservice.shzzpt.org.cn/" </w:instrText>
      </w:r>
      <w:r>
        <w:rPr>
          <w:rFonts w:hint="eastAsia" w:ascii="仿宋" w:hAnsi="仿宋" w:eastAsia="仿宋" w:cs="仿宋"/>
          <w:i w:val="0"/>
          <w:caps w:val="0"/>
          <w:color w:val="333333"/>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333333"/>
          <w:spacing w:val="0"/>
          <w:sz w:val="28"/>
          <w:szCs w:val="28"/>
          <w:u w:val="none"/>
          <w:bdr w:val="none" w:color="auto" w:sz="0" w:space="0"/>
          <w:shd w:val="clear" w:fill="FFFFFF"/>
        </w:rPr>
        <w:t>http://bastservice.shzzpt.org.cn/</w:t>
      </w:r>
      <w:r>
        <w:rPr>
          <w:rFonts w:hint="eastAsia" w:ascii="仿宋" w:hAnsi="仿宋" w:eastAsia="仿宋" w:cs="仿宋"/>
          <w:i w:val="0"/>
          <w:caps w:val="0"/>
          <w:color w:val="333333"/>
          <w:spacing w:val="0"/>
          <w:sz w:val="28"/>
          <w:szCs w:val="28"/>
          <w:u w:val="none"/>
          <w:bdr w:val="none" w:color="auto" w:sz="0" w:space="0"/>
          <w:shd w:val="clear" w:fill="FFFFFF"/>
        </w:rPr>
        <w:fldChar w:fldCharType="end"/>
      </w:r>
      <w:r>
        <w:rPr>
          <w:rFonts w:hint="eastAsia" w:ascii="仿宋" w:hAnsi="仿宋" w:eastAsia="仿宋" w:cs="仿宋"/>
          <w:i w:val="0"/>
          <w:caps w:val="0"/>
          <w:color w:val="333333"/>
          <w:spacing w:val="0"/>
          <w:sz w:val="28"/>
          <w:szCs w:val="2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报名截止日期：2024年9月20日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（三）参赛报名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所有参赛选手请扫描二维码报名：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fldChar w:fldCharType="begin"/>
      </w:r>
      <w:r>
        <w:rPr>
          <w:rFonts w:hint="eastAsia" w:ascii="仿宋" w:hAnsi="仿宋" w:eastAsia="仿宋" w:cs="仿宋"/>
          <w:i w:val="0"/>
          <w:caps w:val="0"/>
          <w:color w:val="333333"/>
          <w:spacing w:val="0"/>
          <w:sz w:val="28"/>
          <w:szCs w:val="28"/>
          <w:bdr w:val="none" w:color="auto" w:sz="0" w:space="0"/>
          <w:shd w:val="clear" w:fill="FFFFFF"/>
        </w:rPr>
        <w:instrText xml:space="preserve">INCLUDEPICTURE \d "https://www.bast.net.cn/picture/0/af48f909e1cf434d9edeab4b61a4eebf.png" \* MERGEFORMATINET </w:instrText>
      </w:r>
      <w:r>
        <w:rPr>
          <w:rFonts w:hint="eastAsia" w:ascii="仿宋" w:hAnsi="仿宋" w:eastAsia="仿宋" w:cs="仿宋"/>
          <w:i w:val="0"/>
          <w:caps w:val="0"/>
          <w:color w:val="333333"/>
          <w:spacing w:val="0"/>
          <w:sz w:val="28"/>
          <w:szCs w:val="28"/>
          <w:bdr w:val="none" w:color="auto" w:sz="0" w:space="0"/>
          <w:shd w:val="clear" w:fill="FFFFFF"/>
        </w:rPr>
        <w:fldChar w:fldCharType="separate"/>
      </w:r>
      <w:r>
        <w:rPr>
          <w:rFonts w:hint="eastAsia" w:ascii="仿宋" w:hAnsi="仿宋" w:eastAsia="仿宋" w:cs="仿宋"/>
          <w:i w:val="0"/>
          <w:caps w:val="0"/>
          <w:color w:val="333333"/>
          <w:spacing w:val="0"/>
          <w:sz w:val="28"/>
          <w:szCs w:val="28"/>
          <w:bdr w:val="none" w:color="auto" w:sz="0" w:space="0"/>
          <w:shd w:val="clear" w:fill="FFFFFF"/>
        </w:rPr>
        <w:drawing>
          <wp:inline distT="0" distB="0" distL="114300" distR="114300">
            <wp:extent cx="2857500" cy="2857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857500" cy="2857500"/>
                    </a:xfrm>
                    <a:prstGeom prst="rect">
                      <a:avLst/>
                    </a:prstGeom>
                    <a:noFill/>
                    <a:ln w="9525">
                      <a:noFill/>
                    </a:ln>
                  </pic:spPr>
                </pic:pic>
              </a:graphicData>
            </a:graphic>
          </wp:inline>
        </w:drawing>
      </w:r>
      <w:r>
        <w:rPr>
          <w:rFonts w:hint="eastAsia" w:ascii="仿宋" w:hAnsi="仿宋" w:eastAsia="仿宋" w:cs="仿宋"/>
          <w:i w:val="0"/>
          <w:caps w:val="0"/>
          <w:color w:val="333333"/>
          <w:spacing w:val="0"/>
          <w:sz w:val="28"/>
          <w:szCs w:val="28"/>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报名二维码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联系人：周健华  010-84899521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王掬周  010-84650077-8609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附件：1.北京青年学术演讲比赛报名表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2.北京青年学术演讲比赛评分表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3.北京青年学术演讲比赛推荐人选基本情况一览表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北京市科学技术协会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 w:hAnsi="仿宋" w:eastAsia="仿宋" w:cs="仿宋"/>
          <w:sz w:val="28"/>
          <w:szCs w:val="28"/>
        </w:rPr>
      </w:pPr>
      <w:r>
        <w:rPr>
          <w:rFonts w:hint="eastAsia" w:ascii="仿宋" w:hAnsi="仿宋" w:eastAsia="仿宋" w:cs="仿宋"/>
          <w:i w:val="0"/>
          <w:caps w:val="0"/>
          <w:color w:val="333333"/>
          <w:spacing w:val="0"/>
          <w:sz w:val="28"/>
          <w:szCs w:val="28"/>
          <w:bdr w:val="none" w:color="auto" w:sz="0" w:space="0"/>
          <w:shd w:val="clear" w:fill="FFFFFF"/>
        </w:rPr>
        <w:t>2024年6月12日</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5C77A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glxh1</dc:creator>
  <cp:lastModifiedBy>yuancaiyun</cp:lastModifiedBy>
  <cp:lastPrinted>2024-06-14T03:14:45Z</cp:lastPrinted>
  <dcterms:modified xsi:type="dcterms:W3CDTF">2024-06-14T03:15:00Z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