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9B" w:rsidRDefault="00094A57" w:rsidP="00A4719B">
      <w:pPr>
        <w:shd w:val="clear" w:color="auto" w:fill="FFFFFF"/>
        <w:spacing w:line="315" w:lineRule="atLeast"/>
        <w:rPr>
          <w:rFonts w:ascii="黑体" w:eastAsia="黑体" w:hAnsi="黑体" w:cs="微软雅黑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color w:val="auto"/>
          <w:kern w:val="0"/>
          <w:sz w:val="32"/>
          <w:szCs w:val="32"/>
          <w:shd w:val="clear" w:color="auto" w:fill="FFFFFF"/>
        </w:rPr>
        <w:t>附件1</w:t>
      </w:r>
      <w:r w:rsidR="00A4719B">
        <w:rPr>
          <w:rFonts w:ascii="黑体" w:eastAsia="黑体" w:hAnsi="黑体" w:cs="微软雅黑" w:hint="eastAsia"/>
          <w:color w:val="auto"/>
          <w:kern w:val="0"/>
          <w:sz w:val="32"/>
          <w:szCs w:val="32"/>
          <w:shd w:val="clear" w:color="auto" w:fill="FFFFFF"/>
        </w:rPr>
        <w:t xml:space="preserve">              </w:t>
      </w:r>
    </w:p>
    <w:p w:rsidR="00C1158F" w:rsidRPr="00A4719B" w:rsidRDefault="00094A57" w:rsidP="00A4719B">
      <w:pPr>
        <w:shd w:val="clear" w:color="auto" w:fill="FFFFFF"/>
        <w:spacing w:line="315" w:lineRule="atLeast"/>
        <w:ind w:firstLineChars="150" w:firstLine="480"/>
        <w:jc w:val="center"/>
        <w:rPr>
          <w:rFonts w:ascii="方正小标宋简体" w:eastAsia="方正小标宋简体" w:hAnsi="黑体" w:cs="微软雅黑"/>
          <w:color w:val="auto"/>
          <w:kern w:val="0"/>
          <w:sz w:val="32"/>
          <w:szCs w:val="32"/>
          <w:shd w:val="clear" w:color="auto" w:fill="FFFFFF"/>
        </w:rPr>
      </w:pPr>
      <w:r w:rsidRPr="00A4719B">
        <w:rPr>
          <w:rFonts w:ascii="方正小标宋简体" w:eastAsia="方正小标宋简体" w:hAnsi="黑体" w:cs="微软雅黑" w:hint="eastAsia"/>
          <w:color w:val="auto"/>
          <w:kern w:val="0"/>
          <w:sz w:val="32"/>
          <w:szCs w:val="32"/>
          <w:shd w:val="clear" w:color="auto" w:fill="FFFFFF"/>
        </w:rPr>
        <w:t>培训师资</w:t>
      </w:r>
    </w:p>
    <w:p w:rsidR="00C1158F" w:rsidRDefault="00094A57" w:rsidP="00AC2A8B">
      <w:pPr>
        <w:shd w:val="clear" w:color="auto" w:fill="FFFFFF"/>
        <w:spacing w:line="315" w:lineRule="atLeast"/>
        <w:ind w:right="160" w:firstLineChars="150" w:firstLine="48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 w:hint="eastAsia"/>
          <w:b/>
          <w:color w:val="auto"/>
          <w:sz w:val="32"/>
          <w:szCs w:val="32"/>
        </w:rPr>
        <w:t>一、理论政策解读专家</w:t>
      </w:r>
    </w:p>
    <w:p w:rsidR="00C1158F" w:rsidRDefault="00094A57">
      <w:pPr>
        <w:shd w:val="clear" w:color="auto" w:fill="FFFFFF"/>
        <w:spacing w:line="315" w:lineRule="atLeast"/>
        <w:ind w:right="160" w:firstLineChars="150" w:firstLine="48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t>吴忠泽，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科技部原党组成员、纪检组长（副部级），科技成果转化理论研究和政策研究专家。十一届全国人大教科文卫委员会委员。</w:t>
      </w:r>
    </w:p>
    <w:p w:rsidR="00C1158F" w:rsidRDefault="00094A57">
      <w:pPr>
        <w:shd w:val="clear" w:color="auto" w:fill="FFFFFF"/>
        <w:spacing w:line="360" w:lineRule="atLeast"/>
        <w:ind w:firstLine="48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t>郭铁成，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中国科学技术信息研究所副所长，国家创新战略及科技体制改革研究专家。</w:t>
      </w:r>
    </w:p>
    <w:p w:rsidR="00C1158F" w:rsidRDefault="00094A57">
      <w:pPr>
        <w:shd w:val="clear" w:color="auto" w:fill="FFFFFF"/>
        <w:spacing w:line="315" w:lineRule="atLeast"/>
        <w:ind w:right="160" w:firstLineChars="150" w:firstLine="48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t>刘云，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中国科学院大学教授，科技规划的政策研究及转化难点分析专家。长期从事决策理论与方法、科技评价、科技政策、技术创新管理、知识产权管理、跨国投资与产业竞争力等领域的研究工作。</w:t>
      </w:r>
    </w:p>
    <w:p w:rsidR="00C1158F" w:rsidRDefault="00094A57">
      <w:pPr>
        <w:shd w:val="clear" w:color="auto" w:fill="FFFFFF"/>
        <w:spacing w:line="315" w:lineRule="atLeast"/>
        <w:ind w:right="160" w:firstLineChars="150" w:firstLine="45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朱希铎，现任中关村天合科技成果转化促进中心荣誉主任，中关村天合科技成果转化工程院院长，中国科协企业自主创新专业委员会委员，中国科技评价与成果管理研究会学术委员会委员，标准化委员会委员，长期从事电气自动化与计算机工业控制工作，系计算机与自动化专业高级工程师，曾任中国自动化学会专家咨询委员会专家。</w:t>
      </w:r>
    </w:p>
    <w:p w:rsidR="00C1158F" w:rsidRDefault="00094A57" w:rsidP="00AC2A8B">
      <w:pPr>
        <w:shd w:val="clear" w:color="auto" w:fill="FFFFFF"/>
        <w:spacing w:line="315" w:lineRule="atLeast"/>
        <w:ind w:right="160" w:firstLineChars="150" w:firstLine="48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 w:hint="eastAsia"/>
          <w:b/>
          <w:color w:val="auto"/>
          <w:sz w:val="32"/>
          <w:szCs w:val="32"/>
        </w:rPr>
        <w:t>二、成果转化实践专家</w:t>
      </w:r>
    </w:p>
    <w:p w:rsidR="00C1158F" w:rsidRDefault="00094A57">
      <w:pPr>
        <w:shd w:val="clear" w:color="auto" w:fill="FFFFFF"/>
        <w:spacing w:line="315" w:lineRule="atLeast"/>
        <w:ind w:right="160" w:firstLineChars="150" w:firstLine="48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lastRenderedPageBreak/>
        <w:t>刘利军，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中国技术交易所助理总裁，技术交易体系研究和实践专家。</w:t>
      </w:r>
    </w:p>
    <w:p w:rsidR="00C1158F" w:rsidRDefault="00094A57">
      <w:pPr>
        <w:shd w:val="clear" w:color="auto" w:fill="FFFFFF"/>
        <w:spacing w:line="315" w:lineRule="atLeast"/>
        <w:ind w:right="160" w:firstLineChars="150" w:firstLine="48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t>林耕，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北京技术市场协会理事长，我国技术市场建设与实践专家。</w:t>
      </w:r>
    </w:p>
    <w:p w:rsidR="00C1158F" w:rsidRDefault="00094A57">
      <w:pPr>
        <w:shd w:val="clear" w:color="auto" w:fill="FFFFFF"/>
        <w:spacing w:line="315" w:lineRule="atLeast"/>
        <w:ind w:right="160" w:firstLineChars="150" w:firstLine="48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t>郑衍松，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北京知识产权运营管理有限公司副总经理。北京大学博士，经济师、专利信息分析师。擅长知识产权运营、知识产权大数据、科技成果转移转化等。</w:t>
      </w:r>
    </w:p>
    <w:p w:rsidR="00C1158F" w:rsidRDefault="00094A57">
      <w:pPr>
        <w:spacing w:line="240" w:lineRule="auto"/>
        <w:ind w:firstLineChars="200" w:firstLine="64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t>张晓凌，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副教授，高级科技咨询师；科技部、工信部国防科工局专家；在大学科技园的建设、国家技术转移中心的建设、科技成果转化、技术转移等方面做出了突出贡献。曾任北京先进制造技术转移中心、国家大学科技园、科技公司等负责人职务。</w:t>
      </w:r>
    </w:p>
    <w:p w:rsidR="00C1158F" w:rsidRDefault="00094A57">
      <w:pPr>
        <w:spacing w:line="240" w:lineRule="auto"/>
        <w:ind w:firstLineChars="200" w:firstLine="64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t>李洋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，中国农业大学资产公司董事长，经营资产管理办公室主任，研究员。</w:t>
      </w:r>
    </w:p>
    <w:p w:rsidR="00C1158F" w:rsidRDefault="00094A57">
      <w:pPr>
        <w:spacing w:line="240" w:lineRule="auto"/>
        <w:ind w:firstLineChars="200" w:firstLine="64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t>朱楠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，中关村天合科技成果转化促进中心主任，毕业于美国波士顿大学、麻萨诸塞州大学。负责平台科技成果转化落地服务的管理和运行工作，包括系统化和专业化的成果路演、成果展示、成果测评、成果促进、成果落地服务等业务部门，探索和打造科技成果转化创新服务新模式。</w:t>
      </w:r>
    </w:p>
    <w:p w:rsidR="00C1158F" w:rsidRDefault="00094A57">
      <w:pPr>
        <w:spacing w:line="360" w:lineRule="auto"/>
        <w:ind w:firstLine="600"/>
        <w:rPr>
          <w:rFonts w:ascii="仿宋" w:eastAsia="仿宋_GB2312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2"/>
          <w:szCs w:val="32"/>
        </w:rPr>
        <w:lastRenderedPageBreak/>
        <w:t>肖艳玲，芬兰赫尔辛基工业大学计算机科学与工程硕士，曾在外企从事计算机领域相关工作，现任中关村天合企业服务部部长，负责企业需求精准对接服务管理和运行工作。</w:t>
      </w:r>
    </w:p>
    <w:p w:rsidR="00C1158F" w:rsidRDefault="00094A57">
      <w:pPr>
        <w:ind w:firstLineChars="200" w:firstLine="64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贾桂华</w:t>
      </w:r>
      <w:r>
        <w:rPr>
          <w:rFonts w:ascii="华文仿宋" w:eastAsia="华文仿宋" w:hAnsi="华文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中关村天合科技成果转化促进中心主任助理，牵头中关村天合科技评价工作的开展，包括评价工具的研发和完善、评价业务的市场化拓展。毕业于首都师范大学，法学学士，曾先后在大型国企集团、专业服务于企业的专业性社团组织工作，累积了丰富的政府项目运作经验和专业服务于企业创新发展的经验。</w:t>
      </w:r>
    </w:p>
    <w:p w:rsidR="00C1158F" w:rsidRDefault="00094A57">
      <w:pPr>
        <w:ind w:firstLineChars="200"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彭昌，三十多年IT行业从业和创业经验。曾就职于微软、SAP、中关村软件、北汽集团等国内外著名企业，自主创建了多家成功企业。作为微软中国的第二个本地员工，领导开发了大部分微软软件的第一个中文版，如Windows， Office等等，领导了Windows95等重要产品的市场推广工作。曾任微软在国内第一个合资企业中关村软件的CTO，北汽集团的信息化公司CEO等职务。自主开发的随意记软件，曾高居世界152个国家和地区，所有APP的销售榜首；自主开发的应用系统广泛应用于淘宝、新浪、搜狐、第一视频等200多家著名企业。曾任华为高级讲师，现任中关村天合科技成果转化促进中心副主任。</w:t>
      </w:r>
    </w:p>
    <w:p w:rsidR="00C1158F" w:rsidRDefault="00094A57">
      <w:pPr>
        <w:ind w:firstLineChars="200"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杜立晨，中国人民大学，企业管理专业，学士。曾任：厦华电子股份有限公司华北区销售总监、香港亚洲讯息（控股）有限</w:t>
      </w:r>
      <w:r>
        <w:rPr>
          <w:rFonts w:ascii="仿宋" w:eastAsia="仿宋" w:hAnsi="仿宋" w:cs="仿宋" w:hint="eastAsia"/>
          <w:color w:val="auto"/>
          <w:sz w:val="30"/>
          <w:szCs w:val="30"/>
        </w:rPr>
        <w:lastRenderedPageBreak/>
        <w:t>公司项目经理、理实国际咨询集团高级咨询师，现任中关村天合科技成果转化促进中心主任助理。</w:t>
      </w:r>
    </w:p>
    <w:p w:rsidR="00C1158F" w:rsidRDefault="00C1158F">
      <w:pPr>
        <w:ind w:firstLineChars="200" w:firstLine="600"/>
        <w:rPr>
          <w:rFonts w:ascii="仿宋" w:eastAsia="仿宋" w:hAnsi="仿宋" w:cs="仿宋"/>
          <w:color w:val="auto"/>
          <w:sz w:val="30"/>
          <w:szCs w:val="30"/>
        </w:rPr>
      </w:pPr>
    </w:p>
    <w:p w:rsidR="00C1158F" w:rsidRDefault="00C1158F">
      <w:bookmarkStart w:id="0" w:name="_GoBack"/>
      <w:bookmarkEnd w:id="0"/>
    </w:p>
    <w:sectPr w:rsidR="00C1158F" w:rsidSect="00C1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FD" w:rsidRDefault="00CA00FD" w:rsidP="00A4719B">
      <w:pPr>
        <w:spacing w:after="0" w:line="240" w:lineRule="auto"/>
      </w:pPr>
      <w:r>
        <w:separator/>
      </w:r>
    </w:p>
  </w:endnote>
  <w:endnote w:type="continuationSeparator" w:id="0">
    <w:p w:rsidR="00CA00FD" w:rsidRDefault="00CA00FD" w:rsidP="00A4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FD" w:rsidRDefault="00CA00FD" w:rsidP="00A4719B">
      <w:pPr>
        <w:spacing w:after="0" w:line="240" w:lineRule="auto"/>
      </w:pPr>
      <w:r>
        <w:separator/>
      </w:r>
    </w:p>
  </w:footnote>
  <w:footnote w:type="continuationSeparator" w:id="0">
    <w:p w:rsidR="00CA00FD" w:rsidRDefault="00CA00FD" w:rsidP="00A47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247F57"/>
    <w:rsid w:val="00094A57"/>
    <w:rsid w:val="00A4719B"/>
    <w:rsid w:val="00AC2A8B"/>
    <w:rsid w:val="00C1158F"/>
    <w:rsid w:val="00CA00FD"/>
    <w:rsid w:val="00EF48A8"/>
    <w:rsid w:val="4524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8F"/>
    <w:pPr>
      <w:spacing w:after="160" w:line="259" w:lineRule="auto"/>
    </w:pPr>
    <w:rPr>
      <w:rFonts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7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719B"/>
    <w:rPr>
      <w:rFonts w:cs="Calibri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A4719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719B"/>
    <w:rPr>
      <w:rFonts w:cs="Calibri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公路学会</cp:lastModifiedBy>
  <cp:revision>2</cp:revision>
  <dcterms:created xsi:type="dcterms:W3CDTF">2020-05-20T03:28:00Z</dcterms:created>
  <dcterms:modified xsi:type="dcterms:W3CDTF">2020-05-20T03:28:00Z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